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998" w:rsidRDefault="00631998" w:rsidP="0063199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Pr="00AC72FF">
        <w:rPr>
          <w:rFonts w:eastAsia="宋体" w:cs="Arial"/>
          <w:b/>
          <w:noProof/>
          <w:sz w:val="24"/>
          <w:szCs w:val="24"/>
          <w:lang w:eastAsia="zh-CN"/>
        </w:rPr>
        <w:t>R4-20</w:t>
      </w:r>
      <w:r w:rsidR="004B303B">
        <w:rPr>
          <w:rFonts w:eastAsia="宋体" w:cs="Arial"/>
          <w:b/>
          <w:noProof/>
          <w:sz w:val="24"/>
          <w:szCs w:val="24"/>
          <w:lang w:eastAsia="zh-CN"/>
        </w:rPr>
        <w:t>10996</w:t>
      </w:r>
      <w:bookmarkStart w:id="0" w:name="_GoBack"/>
      <w:bookmarkEnd w:id="0"/>
    </w:p>
    <w:p w:rsidR="00631998" w:rsidRDefault="00631998" w:rsidP="00631998">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rsidR="009163A1" w:rsidRPr="00631998"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1998" w:rsidRPr="00631998">
        <w:rPr>
          <w:rFonts w:ascii="Arial" w:hAnsi="Arial"/>
          <w:sz w:val="24"/>
          <w:lang w:val="en-US" w:eastAsia="zh-CN"/>
        </w:rPr>
        <w:t xml:space="preserve">Discussion on </w:t>
      </w:r>
      <w:r w:rsidR="009A7995">
        <w:rPr>
          <w:rFonts w:ascii="Arial" w:hAnsi="Arial"/>
          <w:sz w:val="24"/>
          <w:lang w:val="en-US" w:eastAsia="zh-CN"/>
        </w:rPr>
        <w:t>PDSCH</w:t>
      </w:r>
      <w:r w:rsidR="00631998" w:rsidRPr="00631998">
        <w:rPr>
          <w:rFonts w:ascii="Arial" w:hAnsi="Arial"/>
          <w:sz w:val="24"/>
          <w:lang w:val="en-US" w:eastAsia="zh-CN"/>
        </w:rPr>
        <w:t xml:space="preserve"> requirements for NR DL 256QAM for FR2</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AC72FF">
        <w:rPr>
          <w:rFonts w:ascii="Arial" w:hAnsi="Arial"/>
          <w:sz w:val="24"/>
          <w:lang w:val="pt-BR"/>
        </w:rPr>
        <w:t>7.10.3.1</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AE5E65" w:rsidRPr="00AE5E65" w:rsidRDefault="009163A1" w:rsidP="009163A1">
      <w:pPr>
        <w:rPr>
          <w:lang w:val="en-US" w:eastAsia="zh-CN"/>
        </w:rPr>
      </w:pPr>
      <w:r w:rsidRPr="00AD59AA">
        <w:rPr>
          <w:lang w:eastAsia="zh-CN"/>
        </w:rPr>
        <w:t>During RAN4#9</w:t>
      </w:r>
      <w:r w:rsidR="00631998">
        <w:rPr>
          <w:lang w:eastAsia="zh-CN"/>
        </w:rPr>
        <w:t xml:space="preserve">5-e meeting, way forward [1] for NR </w:t>
      </w:r>
      <w:r w:rsidR="00631998" w:rsidRPr="00631998">
        <w:rPr>
          <w:lang w:eastAsia="zh-CN"/>
        </w:rPr>
        <w:t>DL 256QAM for FR2</w:t>
      </w:r>
      <w:r w:rsidR="00631998">
        <w:rPr>
          <w:lang w:eastAsia="zh-CN"/>
        </w:rPr>
        <w:t xml:space="preserve"> </w:t>
      </w:r>
      <w:r w:rsidRPr="00AD59AA">
        <w:rPr>
          <w:lang w:eastAsia="zh-CN"/>
        </w:rPr>
        <w:t xml:space="preserve">was approved. </w:t>
      </w:r>
      <w:r w:rsidR="00AE5E65" w:rsidRPr="00AD59AA">
        <w:rPr>
          <w:lang w:val="en-US" w:eastAsia="zh-CN"/>
        </w:rPr>
        <w:t xml:space="preserve">In this contribution, we share our views </w:t>
      </w:r>
      <w:r w:rsidR="00AE5E65" w:rsidRPr="00631998">
        <w:rPr>
          <w:lang w:val="en-US" w:eastAsia="zh-CN"/>
        </w:rPr>
        <w:t xml:space="preserve">on </w:t>
      </w:r>
      <w:r w:rsidR="009A7995">
        <w:rPr>
          <w:lang w:val="en-US" w:eastAsia="zh-CN"/>
        </w:rPr>
        <w:t>PDSCH</w:t>
      </w:r>
      <w:r w:rsidR="00AE5E65" w:rsidRPr="00631998">
        <w:rPr>
          <w:lang w:val="en-US" w:eastAsia="zh-CN"/>
        </w:rPr>
        <w:t xml:space="preserve"> requirements for </w:t>
      </w:r>
      <w:r w:rsidR="00AE5E65">
        <w:rPr>
          <w:lang w:eastAsia="zh-CN"/>
        </w:rPr>
        <w:t xml:space="preserve">NR </w:t>
      </w:r>
      <w:r w:rsidR="00AE5E65" w:rsidRPr="00631998">
        <w:rPr>
          <w:lang w:eastAsia="zh-CN"/>
        </w:rPr>
        <w:t>DL 256QAM for FR2</w:t>
      </w:r>
      <w:r w:rsidR="00AE5E65" w:rsidRPr="00AD59AA">
        <w:rPr>
          <w:lang w:val="en-US" w:eastAsia="zh-CN"/>
        </w:rPr>
        <w:t>.</w:t>
      </w:r>
    </w:p>
    <w:p w:rsidR="009163A1" w:rsidRDefault="009163A1" w:rsidP="009163A1">
      <w:pPr>
        <w:pStyle w:val="1"/>
        <w:rPr>
          <w:lang w:val="en-US" w:eastAsia="zh-CN"/>
        </w:rPr>
      </w:pPr>
      <w:r>
        <w:rPr>
          <w:rFonts w:hint="eastAsia"/>
          <w:lang w:val="en-US" w:eastAsia="zh-CN"/>
        </w:rPr>
        <w:t>D</w:t>
      </w:r>
      <w:r>
        <w:rPr>
          <w:lang w:val="en-US" w:eastAsia="zh-CN"/>
        </w:rPr>
        <w:t>iscussion</w:t>
      </w:r>
    </w:p>
    <w:p w:rsidR="009163A1" w:rsidRDefault="00631998" w:rsidP="009163A1">
      <w:pPr>
        <w:pStyle w:val="2"/>
        <w:rPr>
          <w:lang w:val="en-US" w:eastAsia="zh-CN"/>
        </w:rPr>
      </w:pPr>
      <w:r>
        <w:rPr>
          <w:rFonts w:hint="eastAsia"/>
          <w:lang w:val="en-US" w:eastAsia="zh-CN"/>
        </w:rPr>
        <w:t>T</w:t>
      </w:r>
      <w:r>
        <w:rPr>
          <w:lang w:val="en-US" w:eastAsia="zh-CN"/>
        </w:rPr>
        <w:t>estable SNR</w:t>
      </w:r>
      <w:r w:rsidR="00AE5E65">
        <w:rPr>
          <w:lang w:val="en-US" w:eastAsia="zh-CN"/>
        </w:rPr>
        <w:t xml:space="preserve"> for </w:t>
      </w:r>
      <w:r w:rsidR="009A7995">
        <w:rPr>
          <w:lang w:val="en-US" w:eastAsia="zh-CN"/>
        </w:rPr>
        <w:t>PDSCH</w:t>
      </w:r>
      <w:r w:rsidR="00AE5E65">
        <w:rPr>
          <w:lang w:val="en-US" w:eastAsia="zh-CN"/>
        </w:rPr>
        <w:t xml:space="preserve"> requirements</w:t>
      </w:r>
    </w:p>
    <w:p w:rsidR="00A937D1" w:rsidRDefault="00A937D1" w:rsidP="00A937D1">
      <w:pPr>
        <w:rPr>
          <w:lang w:eastAsia="zh-CN"/>
        </w:rPr>
      </w:pPr>
      <w:r>
        <w:rPr>
          <w:rFonts w:hint="eastAsia"/>
          <w:lang w:eastAsia="zh-CN"/>
        </w:rPr>
        <w:t>T</w:t>
      </w:r>
      <w:r>
        <w:rPr>
          <w:lang w:eastAsia="zh-CN"/>
        </w:rPr>
        <w:t xml:space="preserve">he mainly factor of testability is </w:t>
      </w:r>
      <w:r w:rsidRPr="00062FB6">
        <w:rPr>
          <w:lang w:eastAsia="zh-CN"/>
        </w:rPr>
        <w:t>the testable SNR</w:t>
      </w:r>
      <w:r>
        <w:rPr>
          <w:lang w:eastAsia="zh-CN"/>
        </w:rPr>
        <w:t>, which is in</w:t>
      </w:r>
      <w:r w:rsidRPr="00062FB6">
        <w:rPr>
          <w:lang w:eastAsia="zh-CN"/>
        </w:rPr>
        <w:t xml:space="preserve"> a certain range</w:t>
      </w:r>
      <w:r>
        <w:rPr>
          <w:lang w:eastAsia="zh-CN"/>
        </w:rPr>
        <w:t xml:space="preserve"> due to the limitation of the transmitted signal power of TE. </w:t>
      </w:r>
      <w:r w:rsidR="005B7905">
        <w:rPr>
          <w:lang w:eastAsia="zh-CN"/>
        </w:rPr>
        <w:t>T</w:t>
      </w:r>
      <w:r>
        <w:rPr>
          <w:lang w:eastAsia="zh-CN"/>
        </w:rPr>
        <w:t xml:space="preserve">he maximum </w:t>
      </w:r>
      <w:r>
        <w:t>SNR for single band UE</w:t>
      </w:r>
      <w:r>
        <w:rPr>
          <w:rFonts w:hint="eastAsia"/>
          <w:lang w:eastAsia="zh-CN"/>
        </w:rPr>
        <w:t xml:space="preserve"> </w:t>
      </w:r>
      <w:r>
        <w:rPr>
          <w:lang w:eastAsia="zh-CN"/>
        </w:rPr>
        <w:t xml:space="preserve">is </w:t>
      </w:r>
      <w:r w:rsidR="005B7905" w:rsidRPr="005B7905">
        <w:rPr>
          <w:lang w:eastAsia="zh-CN"/>
        </w:rPr>
        <w:t>referenced</w:t>
      </w:r>
      <w:r w:rsidR="005B7905">
        <w:rPr>
          <w:lang w:eastAsia="zh-CN"/>
        </w:rPr>
        <w:t xml:space="preserve"> from the latest TS 38.810 [2], as </w:t>
      </w:r>
      <w:r>
        <w:rPr>
          <w:lang w:eastAsia="zh-CN"/>
        </w:rPr>
        <w:t>the Table 2.1-1 shows below.</w:t>
      </w:r>
    </w:p>
    <w:p w:rsidR="00A937D1" w:rsidRPr="00D04A97" w:rsidRDefault="00A937D1" w:rsidP="00A937D1">
      <w:pPr>
        <w:pStyle w:val="TH"/>
      </w:pPr>
      <w:r w:rsidRPr="00D04A97">
        <w:t xml:space="preserve">Table 2.1-1: Maximum </w:t>
      </w:r>
      <w:r>
        <w:rPr>
          <w:lang w:val="en-US" w:eastAsia="zh-CN"/>
        </w:rPr>
        <w:t xml:space="preserve">testable </w:t>
      </w:r>
      <w:r w:rsidRPr="00D04A97">
        <w:t>SNR for single band UE</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A937D1" w:rsidRPr="00D04A97" w:rsidTr="0020616E">
        <w:trPr>
          <w:jc w:val="center"/>
        </w:trPr>
        <w:tc>
          <w:tcPr>
            <w:tcW w:w="2722" w:type="dxa"/>
            <w:tcBorders>
              <w:top w:val="single" w:sz="4" w:space="0" w:color="auto"/>
              <w:left w:val="single" w:sz="4" w:space="0" w:color="auto"/>
              <w:bottom w:val="single" w:sz="4" w:space="0" w:color="auto"/>
              <w:right w:val="single" w:sz="4" w:space="0" w:color="auto"/>
            </w:tcBorders>
            <w:vAlign w:val="center"/>
          </w:tcPr>
          <w:p w:rsidR="00A937D1" w:rsidRPr="00D04A97" w:rsidRDefault="00A937D1" w:rsidP="0020616E">
            <w:pPr>
              <w:pStyle w:val="TAH"/>
              <w:rPr>
                <w:rFonts w:eastAsiaTheme="minorEastAsia"/>
                <w:lang w:eastAsia="zh-CN"/>
              </w:rPr>
            </w:pPr>
            <w:r>
              <w:rPr>
                <w:rFonts w:eastAsiaTheme="minorEastAsia" w:hint="eastAsia"/>
                <w:lang w:eastAsia="zh-CN"/>
              </w:rPr>
              <w:t>T</w:t>
            </w:r>
            <w:r>
              <w:rPr>
                <w:rFonts w:eastAsiaTheme="minorEastAsia"/>
                <w:lang w:eastAsia="zh-CN"/>
              </w:rPr>
              <w:t>est methodology</w:t>
            </w: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Pr="00D04A97" w:rsidRDefault="00A937D1" w:rsidP="0020616E">
            <w:pPr>
              <w:pStyle w:val="TAH"/>
            </w:pPr>
            <w:r w:rsidRPr="00D04A97">
              <w:t>Channel Bandwidth</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Pr="00D04A97" w:rsidRDefault="00A937D1" w:rsidP="0020616E">
            <w:pPr>
              <w:pStyle w:val="TAH"/>
            </w:pPr>
            <w:r w:rsidRPr="00D04A97">
              <w:t>Maximum SNR</w:t>
            </w:r>
          </w:p>
        </w:tc>
      </w:tr>
      <w:tr w:rsidR="00A937D1" w:rsidTr="0020616E">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DNF</w:t>
            </w: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[22.6 dB]</w:t>
            </w:r>
          </w:p>
        </w:tc>
      </w:tr>
      <w:tr w:rsidR="00A937D1" w:rsidTr="0020616E">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[19.6 dB]</w:t>
            </w:r>
          </w:p>
        </w:tc>
      </w:tr>
      <w:tr w:rsidR="00A937D1" w:rsidTr="0020616E">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DFF</w:t>
            </w: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[19.4 dB]</w:t>
            </w:r>
          </w:p>
        </w:tc>
      </w:tr>
      <w:tr w:rsidR="00A937D1" w:rsidTr="0020616E">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[16.4 dB]</w:t>
            </w:r>
          </w:p>
        </w:tc>
      </w:tr>
      <w:tr w:rsidR="00A937D1" w:rsidTr="0020616E">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IFF</w:t>
            </w: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[19.7 dB]</w:t>
            </w:r>
          </w:p>
        </w:tc>
      </w:tr>
      <w:tr w:rsidR="00A937D1" w:rsidTr="0020616E">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A937D1" w:rsidRDefault="00A937D1" w:rsidP="0020616E">
            <w:pPr>
              <w:pStyle w:val="TAC"/>
            </w:pPr>
            <w:r>
              <w:t>[16.7 dB]</w:t>
            </w:r>
          </w:p>
        </w:tc>
      </w:tr>
    </w:tbl>
    <w:p w:rsidR="00A937D1" w:rsidRPr="00460BE0" w:rsidRDefault="00A937D1" w:rsidP="00A937D1">
      <w:pPr>
        <w:tabs>
          <w:tab w:val="left" w:pos="4110"/>
        </w:tabs>
        <w:rPr>
          <w:lang w:val="en-US" w:eastAsia="zh-CN"/>
        </w:rPr>
      </w:pPr>
    </w:p>
    <w:p w:rsidR="00A937D1" w:rsidRDefault="00A937D1" w:rsidP="00A937D1">
      <w:pPr>
        <w:rPr>
          <w:lang w:val="en-US" w:eastAsia="ja-JP"/>
        </w:rPr>
      </w:pPr>
      <w:r>
        <w:rPr>
          <w:lang w:eastAsia="zh-CN"/>
        </w:rPr>
        <w:t xml:space="preserve">UE can’t assume which test method is used, therefore only the maximum SNR 19.4dB can be ensured which is the maximum SNR using DFF method. For channel bandwidth 50MHz, we calculate that the maximum </w:t>
      </w:r>
      <w:r>
        <w:rPr>
          <w:lang w:val="en-US" w:eastAsia="zh-CN"/>
        </w:rPr>
        <w:t xml:space="preserve">testable </w:t>
      </w:r>
      <w:r>
        <w:rPr>
          <w:lang w:eastAsia="zh-CN"/>
        </w:rPr>
        <w:t xml:space="preserve">SNR using DFF method is 22.6dB </w:t>
      </w:r>
      <w:r w:rsidR="00621D6B">
        <w:rPr>
          <w:lang w:eastAsia="zh-CN"/>
        </w:rPr>
        <w:t xml:space="preserve">derived from </w:t>
      </w:r>
      <w:r>
        <w:rPr>
          <w:lang w:val="en-US" w:eastAsia="ja-JP"/>
        </w:rPr>
        <w:t>spreadsheet in TS 38.810.</w:t>
      </w:r>
    </w:p>
    <w:p w:rsidR="00A937D1" w:rsidRPr="006B0F40" w:rsidRDefault="00A937D1" w:rsidP="00A937D1">
      <w:pPr>
        <w:rPr>
          <w:b/>
          <w:lang w:eastAsia="zh-CN"/>
        </w:rPr>
      </w:pPr>
      <w:r w:rsidRPr="006B0F40">
        <w:rPr>
          <w:b/>
          <w:lang w:val="en-US" w:eastAsia="ja-JP"/>
        </w:rPr>
        <w:t xml:space="preserve">Observation 1: For NR DL 256QAM for FR2, the maximum testable SNR is 22.6dB for 50MHz </w:t>
      </w:r>
      <w:r>
        <w:rPr>
          <w:b/>
          <w:lang w:val="en-US" w:eastAsia="ja-JP"/>
        </w:rPr>
        <w:t xml:space="preserve">bandwidth </w:t>
      </w:r>
      <w:r w:rsidRPr="006B0F40">
        <w:rPr>
          <w:b/>
          <w:lang w:val="en-US" w:eastAsia="ja-JP"/>
        </w:rPr>
        <w:t xml:space="preserve">and 19.4dB for 100MHz </w:t>
      </w:r>
      <w:r>
        <w:rPr>
          <w:b/>
          <w:lang w:val="en-US" w:eastAsia="ja-JP"/>
        </w:rPr>
        <w:t xml:space="preserve">bandwidth </w:t>
      </w:r>
      <w:r w:rsidRPr="006B0F40">
        <w:rPr>
          <w:b/>
          <w:lang w:val="en-US" w:eastAsia="ja-JP"/>
        </w:rPr>
        <w:t>respectively.</w:t>
      </w:r>
    </w:p>
    <w:p w:rsidR="00A937D1" w:rsidRDefault="00A937D1" w:rsidP="00A937D1">
      <w:pPr>
        <w:rPr>
          <w:lang w:eastAsia="zh-CN"/>
        </w:rPr>
      </w:pPr>
      <w:r>
        <w:rPr>
          <w:lang w:eastAsia="zh-CN"/>
        </w:rPr>
        <w:t xml:space="preserve">To ensure the UE performance under 256QAM for FR2, </w:t>
      </w:r>
      <w:r w:rsidRPr="00C0409E">
        <w:rPr>
          <w:lang w:eastAsia="zh-CN"/>
        </w:rPr>
        <w:t xml:space="preserve">RAN4 should define the performance requirements for NR DL 256QAM for FR2 </w:t>
      </w:r>
      <w:r w:rsidR="005B7905" w:rsidRPr="005B7905">
        <w:rPr>
          <w:lang w:eastAsia="zh-CN"/>
        </w:rPr>
        <w:t>with the cases that</w:t>
      </w:r>
      <w:r w:rsidR="005B7905">
        <w:rPr>
          <w:lang w:eastAsia="zh-CN"/>
        </w:rPr>
        <w:t xml:space="preserve"> satisfying</w:t>
      </w:r>
      <w:r w:rsidRPr="00C0409E">
        <w:rPr>
          <w:lang w:eastAsia="zh-CN"/>
        </w:rPr>
        <w:t xml:space="preserve"> the demand that required SNR is less than maximum testable SNR.</w:t>
      </w:r>
    </w:p>
    <w:p w:rsidR="009A7995" w:rsidRPr="00A937D1" w:rsidRDefault="00A937D1" w:rsidP="009A7995">
      <w:pPr>
        <w:rPr>
          <w:b/>
          <w:lang w:eastAsia="zh-CN"/>
        </w:rPr>
      </w:pPr>
      <w:r w:rsidRPr="00664A76">
        <w:rPr>
          <w:b/>
          <w:lang w:eastAsia="zh-CN"/>
        </w:rPr>
        <w:t xml:space="preserve">Proposal 1: </w:t>
      </w:r>
      <w:r w:rsidRPr="00912367">
        <w:rPr>
          <w:b/>
          <w:lang w:eastAsia="zh-CN"/>
        </w:rPr>
        <w:t>RAN4 should define the performance requirements for NR DL 256QAM for F</w:t>
      </w:r>
      <w:r>
        <w:rPr>
          <w:b/>
          <w:lang w:eastAsia="zh-CN"/>
        </w:rPr>
        <w:t xml:space="preserve">R2 </w:t>
      </w:r>
      <w:r w:rsidR="005B7905">
        <w:rPr>
          <w:b/>
          <w:lang w:eastAsia="zh-CN"/>
        </w:rPr>
        <w:t>with the cases that</w:t>
      </w:r>
      <w:r>
        <w:rPr>
          <w:b/>
          <w:lang w:eastAsia="zh-CN"/>
        </w:rPr>
        <w:t xml:space="preserve"> satisfying</w:t>
      </w:r>
      <w:r w:rsidRPr="00912367">
        <w:rPr>
          <w:b/>
          <w:lang w:eastAsia="zh-CN"/>
        </w:rPr>
        <w:t xml:space="preserve"> the demand that required SNR is less than</w:t>
      </w:r>
      <w:r>
        <w:rPr>
          <w:b/>
          <w:lang w:eastAsia="zh-CN"/>
        </w:rPr>
        <w:t xml:space="preserve"> </w:t>
      </w:r>
      <w:r w:rsidRPr="006B0F40">
        <w:rPr>
          <w:b/>
          <w:lang w:val="en-US" w:eastAsia="ja-JP"/>
        </w:rPr>
        <w:t>22.6dB for 50MHz</w:t>
      </w:r>
      <w:r>
        <w:rPr>
          <w:b/>
          <w:lang w:val="en-US" w:eastAsia="ja-JP"/>
        </w:rPr>
        <w:t xml:space="preserve"> bandwidth </w:t>
      </w:r>
      <w:r w:rsidRPr="006B0F40">
        <w:rPr>
          <w:b/>
          <w:lang w:val="en-US" w:eastAsia="ja-JP"/>
        </w:rPr>
        <w:t>and 19.4dB for 100MHz</w:t>
      </w:r>
      <w:r>
        <w:rPr>
          <w:b/>
          <w:lang w:val="en-US" w:eastAsia="ja-JP"/>
        </w:rPr>
        <w:t xml:space="preserve"> bandwidth </w:t>
      </w:r>
      <w:r w:rsidRPr="006B0F40">
        <w:rPr>
          <w:b/>
          <w:lang w:val="en-US" w:eastAsia="ja-JP"/>
        </w:rPr>
        <w:t>respectively</w:t>
      </w:r>
      <w:r w:rsidRPr="00912367">
        <w:rPr>
          <w:b/>
          <w:lang w:eastAsia="zh-CN"/>
        </w:rPr>
        <w:t>.</w:t>
      </w:r>
    </w:p>
    <w:p w:rsidR="008472C3" w:rsidRDefault="008472C3" w:rsidP="008472C3">
      <w:pPr>
        <w:pStyle w:val="2"/>
        <w:rPr>
          <w:lang w:val="en-US" w:eastAsia="zh-CN"/>
        </w:rPr>
      </w:pPr>
      <w:r>
        <w:rPr>
          <w:rFonts w:hint="eastAsia"/>
          <w:lang w:val="en-US" w:eastAsia="zh-CN"/>
        </w:rPr>
        <w:t>S</w:t>
      </w:r>
      <w:r>
        <w:rPr>
          <w:lang w:val="en-US" w:eastAsia="zh-CN"/>
        </w:rPr>
        <w:t>imulations</w:t>
      </w:r>
    </w:p>
    <w:p w:rsidR="008472C3" w:rsidRDefault="008472C3" w:rsidP="008472C3">
      <w:pPr>
        <w:rPr>
          <w:lang w:val="en-US" w:eastAsia="zh-CN"/>
        </w:rPr>
      </w:pPr>
      <w:r>
        <w:rPr>
          <w:lang w:val="en-US" w:eastAsia="zh-CN"/>
        </w:rPr>
        <w:t xml:space="preserve">The following simulation results is based on the agreed simulation assumption </w:t>
      </w:r>
      <w:r w:rsidR="005B7905">
        <w:rPr>
          <w:lang w:val="en-US" w:eastAsia="zh-CN"/>
        </w:rPr>
        <w:t xml:space="preserve">in </w:t>
      </w:r>
      <w:r>
        <w:rPr>
          <w:lang w:val="en-US" w:eastAsia="zh-CN"/>
        </w:rPr>
        <w:t>WF [1].</w:t>
      </w:r>
    </w:p>
    <w:p w:rsidR="009433D2" w:rsidRDefault="009433D2" w:rsidP="009433D2">
      <w:pPr>
        <w:pStyle w:val="TH"/>
        <w:rPr>
          <w:lang w:eastAsia="zh-CN"/>
        </w:rPr>
      </w:pPr>
      <w:r>
        <w:rPr>
          <w:rFonts w:hint="eastAsia"/>
          <w:lang w:eastAsia="zh-CN"/>
        </w:rPr>
        <w:lastRenderedPageBreak/>
        <w:t>T</w:t>
      </w:r>
      <w:r>
        <w:rPr>
          <w:lang w:eastAsia="zh-CN"/>
        </w:rPr>
        <w:t>able 2.2-1 Simulation results for PDSCH demodulation</w:t>
      </w:r>
    </w:p>
    <w:tbl>
      <w:tblPr>
        <w:tblStyle w:val="ae"/>
        <w:tblW w:w="0" w:type="auto"/>
        <w:jc w:val="center"/>
        <w:tblLook w:val="04A0" w:firstRow="1" w:lastRow="0" w:firstColumn="1" w:lastColumn="0" w:noHBand="0" w:noVBand="1"/>
      </w:tblPr>
      <w:tblGrid>
        <w:gridCol w:w="1357"/>
        <w:gridCol w:w="1066"/>
        <w:gridCol w:w="706"/>
        <w:gridCol w:w="657"/>
        <w:gridCol w:w="2126"/>
        <w:gridCol w:w="616"/>
        <w:gridCol w:w="900"/>
        <w:gridCol w:w="1602"/>
      </w:tblGrid>
      <w:tr w:rsidR="00114A02" w:rsidRPr="009433D2" w:rsidTr="00114A02">
        <w:trPr>
          <w:trHeight w:val="247"/>
          <w:jc w:val="center"/>
        </w:trPr>
        <w:tc>
          <w:tcPr>
            <w:tcW w:w="0" w:type="auto"/>
            <w:vMerge w:val="restart"/>
            <w:vAlign w:val="center"/>
          </w:tcPr>
          <w:p w:rsidR="00114A02" w:rsidRPr="009433D2" w:rsidRDefault="00114A02" w:rsidP="009433D2">
            <w:pPr>
              <w:pStyle w:val="TAH"/>
              <w:rPr>
                <w:rFonts w:eastAsiaTheme="minorEastAsia"/>
                <w:lang w:eastAsia="zh-CN"/>
              </w:rPr>
            </w:pPr>
            <w:r>
              <w:rPr>
                <w:rFonts w:eastAsiaTheme="minorEastAsia"/>
                <w:lang w:eastAsia="zh-CN"/>
              </w:rPr>
              <w:t>Case number</w:t>
            </w:r>
          </w:p>
        </w:tc>
        <w:tc>
          <w:tcPr>
            <w:tcW w:w="0" w:type="auto"/>
            <w:vMerge w:val="restart"/>
            <w:vAlign w:val="center"/>
          </w:tcPr>
          <w:p w:rsidR="00114A02" w:rsidRPr="009433D2" w:rsidRDefault="00114A02" w:rsidP="009433D2">
            <w:pPr>
              <w:pStyle w:val="TAH"/>
              <w:rPr>
                <w:rFonts w:eastAsiaTheme="minorEastAsia"/>
              </w:rPr>
            </w:pPr>
            <w:r w:rsidRPr="009433D2">
              <w:rPr>
                <w:rFonts w:eastAsiaTheme="minorEastAsia" w:hint="eastAsia"/>
              </w:rPr>
              <w:t>C</w:t>
            </w:r>
            <w:r w:rsidRPr="009433D2">
              <w:rPr>
                <w:rFonts w:eastAsiaTheme="minorEastAsia"/>
              </w:rPr>
              <w:t>BW/MHz</w:t>
            </w:r>
          </w:p>
        </w:tc>
        <w:tc>
          <w:tcPr>
            <w:tcW w:w="0" w:type="auto"/>
            <w:vMerge w:val="restart"/>
            <w:vAlign w:val="center"/>
          </w:tcPr>
          <w:p w:rsidR="00114A02" w:rsidRPr="009433D2" w:rsidRDefault="00114A02" w:rsidP="009433D2">
            <w:pPr>
              <w:pStyle w:val="TAH"/>
              <w:rPr>
                <w:rFonts w:eastAsiaTheme="minorEastAsia"/>
                <w:lang w:eastAsia="zh-CN"/>
              </w:rPr>
            </w:pPr>
            <w:r>
              <w:rPr>
                <w:rFonts w:eastAsiaTheme="minorEastAsia" w:hint="eastAsia"/>
                <w:lang w:eastAsia="zh-CN"/>
              </w:rPr>
              <w:t>M</w:t>
            </w:r>
            <w:r>
              <w:rPr>
                <w:rFonts w:eastAsiaTheme="minorEastAsia"/>
                <w:lang w:eastAsia="zh-CN"/>
              </w:rPr>
              <w:t>IMO</w:t>
            </w:r>
          </w:p>
        </w:tc>
        <w:tc>
          <w:tcPr>
            <w:tcW w:w="0" w:type="auto"/>
            <w:vMerge w:val="restart"/>
            <w:vAlign w:val="center"/>
          </w:tcPr>
          <w:p w:rsidR="00114A02" w:rsidRPr="009433D2" w:rsidRDefault="00114A02" w:rsidP="009433D2">
            <w:pPr>
              <w:pStyle w:val="TAH"/>
              <w:rPr>
                <w:rFonts w:eastAsiaTheme="minorEastAsia"/>
              </w:rPr>
            </w:pPr>
            <w:r w:rsidRPr="009433D2">
              <w:rPr>
                <w:rFonts w:eastAsiaTheme="minorEastAsia" w:hint="eastAsia"/>
              </w:rPr>
              <w:t>R</w:t>
            </w:r>
            <w:r w:rsidRPr="009433D2">
              <w:rPr>
                <w:rFonts w:eastAsiaTheme="minorEastAsia"/>
              </w:rPr>
              <w:t>ank</w:t>
            </w:r>
          </w:p>
        </w:tc>
        <w:tc>
          <w:tcPr>
            <w:tcW w:w="0" w:type="auto"/>
            <w:vMerge w:val="restart"/>
            <w:vAlign w:val="center"/>
          </w:tcPr>
          <w:p w:rsidR="00114A02" w:rsidRPr="009433D2" w:rsidRDefault="00114A02" w:rsidP="009433D2">
            <w:pPr>
              <w:pStyle w:val="TAH"/>
            </w:pPr>
            <w:r w:rsidRPr="009433D2">
              <w:t>Propagation condition</w:t>
            </w:r>
          </w:p>
        </w:tc>
        <w:tc>
          <w:tcPr>
            <w:tcW w:w="0" w:type="auto"/>
            <w:vMerge w:val="restart"/>
            <w:vAlign w:val="center"/>
          </w:tcPr>
          <w:p w:rsidR="00114A02" w:rsidRPr="009433D2" w:rsidRDefault="00114A02" w:rsidP="009433D2">
            <w:pPr>
              <w:pStyle w:val="TAH"/>
            </w:pPr>
            <w:r w:rsidRPr="009433D2">
              <w:rPr>
                <w:rFonts w:eastAsiaTheme="minorEastAsia" w:hint="eastAsia"/>
              </w:rPr>
              <w:t>M</w:t>
            </w:r>
            <w:r w:rsidRPr="009433D2">
              <w:rPr>
                <w:rFonts w:eastAsiaTheme="minorEastAsia"/>
              </w:rPr>
              <w:t>CS</w:t>
            </w:r>
          </w:p>
        </w:tc>
        <w:tc>
          <w:tcPr>
            <w:tcW w:w="0" w:type="auto"/>
            <w:gridSpan w:val="2"/>
            <w:vAlign w:val="center"/>
          </w:tcPr>
          <w:p w:rsidR="00114A02" w:rsidRPr="00114A02" w:rsidRDefault="00114A02" w:rsidP="009433D2">
            <w:pPr>
              <w:pStyle w:val="TAH"/>
              <w:rPr>
                <w:rFonts w:eastAsiaTheme="minorEastAsia"/>
                <w:lang w:eastAsia="zh-CN"/>
              </w:rPr>
            </w:pPr>
            <w:r>
              <w:rPr>
                <w:rFonts w:eastAsiaTheme="minorEastAsia"/>
                <w:lang w:eastAsia="zh-CN"/>
              </w:rPr>
              <w:t>SNR@70%max throughput</w:t>
            </w:r>
          </w:p>
        </w:tc>
      </w:tr>
      <w:tr w:rsidR="00114A02" w:rsidRPr="009433D2" w:rsidTr="00114A02">
        <w:trPr>
          <w:trHeight w:val="247"/>
          <w:jc w:val="center"/>
        </w:trPr>
        <w:tc>
          <w:tcPr>
            <w:tcW w:w="0" w:type="auto"/>
            <w:vMerge/>
            <w:vAlign w:val="center"/>
          </w:tcPr>
          <w:p w:rsidR="00114A02" w:rsidRDefault="00114A02" w:rsidP="00114A02">
            <w:pPr>
              <w:pStyle w:val="TAH"/>
              <w:rPr>
                <w:rFonts w:eastAsiaTheme="minorEastAsia"/>
                <w:lang w:eastAsia="zh-CN"/>
              </w:rPr>
            </w:pPr>
          </w:p>
        </w:tc>
        <w:tc>
          <w:tcPr>
            <w:tcW w:w="0" w:type="auto"/>
            <w:vMerge/>
            <w:vAlign w:val="center"/>
          </w:tcPr>
          <w:p w:rsidR="00114A02" w:rsidRPr="009433D2" w:rsidRDefault="00114A02" w:rsidP="00114A02">
            <w:pPr>
              <w:pStyle w:val="TAH"/>
              <w:rPr>
                <w:rFonts w:eastAsiaTheme="minorEastAsia"/>
              </w:rPr>
            </w:pPr>
          </w:p>
        </w:tc>
        <w:tc>
          <w:tcPr>
            <w:tcW w:w="0" w:type="auto"/>
            <w:vMerge/>
            <w:vAlign w:val="center"/>
          </w:tcPr>
          <w:p w:rsidR="00114A02" w:rsidRDefault="00114A02" w:rsidP="00114A02">
            <w:pPr>
              <w:pStyle w:val="TAH"/>
              <w:rPr>
                <w:rFonts w:eastAsiaTheme="minorEastAsia"/>
                <w:lang w:eastAsia="zh-CN"/>
              </w:rPr>
            </w:pPr>
          </w:p>
        </w:tc>
        <w:tc>
          <w:tcPr>
            <w:tcW w:w="0" w:type="auto"/>
            <w:vMerge/>
            <w:vAlign w:val="center"/>
          </w:tcPr>
          <w:p w:rsidR="00114A02" w:rsidRPr="009433D2" w:rsidRDefault="00114A02" w:rsidP="00114A02">
            <w:pPr>
              <w:pStyle w:val="TAH"/>
              <w:rPr>
                <w:rFonts w:eastAsiaTheme="minorEastAsia"/>
              </w:rPr>
            </w:pPr>
          </w:p>
        </w:tc>
        <w:tc>
          <w:tcPr>
            <w:tcW w:w="0" w:type="auto"/>
            <w:vMerge/>
            <w:vAlign w:val="center"/>
          </w:tcPr>
          <w:p w:rsidR="00114A02" w:rsidRPr="009433D2" w:rsidRDefault="00114A02" w:rsidP="00114A02">
            <w:pPr>
              <w:pStyle w:val="TAH"/>
            </w:pPr>
          </w:p>
        </w:tc>
        <w:tc>
          <w:tcPr>
            <w:tcW w:w="0" w:type="auto"/>
            <w:vMerge/>
            <w:vAlign w:val="center"/>
          </w:tcPr>
          <w:p w:rsidR="00114A02" w:rsidRPr="009433D2" w:rsidRDefault="00114A02" w:rsidP="00114A02">
            <w:pPr>
              <w:pStyle w:val="TAH"/>
              <w:rPr>
                <w:rFonts w:eastAsiaTheme="minorEastAsia"/>
              </w:rPr>
            </w:pPr>
          </w:p>
        </w:tc>
        <w:tc>
          <w:tcPr>
            <w:tcW w:w="0" w:type="auto"/>
            <w:vAlign w:val="center"/>
          </w:tcPr>
          <w:p w:rsidR="00114A02" w:rsidRPr="009433D2" w:rsidRDefault="00114A02" w:rsidP="00114A02">
            <w:pPr>
              <w:pStyle w:val="TAH"/>
            </w:pPr>
            <w:r w:rsidRPr="009433D2">
              <w:t>Ideal</w:t>
            </w:r>
          </w:p>
        </w:tc>
        <w:tc>
          <w:tcPr>
            <w:tcW w:w="0" w:type="auto"/>
            <w:vAlign w:val="center"/>
          </w:tcPr>
          <w:p w:rsidR="00114A02" w:rsidRPr="009433D2" w:rsidRDefault="00114A02" w:rsidP="00114A02">
            <w:pPr>
              <w:pStyle w:val="TAH"/>
            </w:pPr>
            <w:r w:rsidRPr="009433D2">
              <w:rPr>
                <w:rFonts w:eastAsiaTheme="minorEastAsia" w:hint="eastAsia"/>
              </w:rPr>
              <w:t>I</w:t>
            </w:r>
            <w:r w:rsidRPr="009433D2">
              <w:rPr>
                <w:rFonts w:eastAsiaTheme="minorEastAsia"/>
              </w:rPr>
              <w:t>mpairment</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x2</w:t>
            </w:r>
          </w:p>
        </w:tc>
        <w:tc>
          <w:tcPr>
            <w:tcW w:w="0" w:type="auto"/>
            <w:vAlign w:val="center"/>
          </w:tcPr>
          <w:p w:rsidR="009433D2" w:rsidRPr="001769AA" w:rsidRDefault="009433D2" w:rsidP="001769AA">
            <w:pPr>
              <w:pStyle w:val="TAC"/>
            </w:pPr>
            <w:r w:rsidRPr="001769AA">
              <w:t>1</w:t>
            </w:r>
          </w:p>
        </w:tc>
        <w:tc>
          <w:tcPr>
            <w:tcW w:w="0" w:type="auto"/>
            <w:vAlign w:val="center"/>
          </w:tcPr>
          <w:p w:rsidR="009433D2" w:rsidRPr="001769AA" w:rsidRDefault="009433D2" w:rsidP="001769AA">
            <w:pPr>
              <w:pStyle w:val="TAC"/>
            </w:pPr>
            <w:r w:rsidRPr="001769AA">
              <w:rPr>
                <w:rFonts w:hint="eastAsia"/>
              </w:rPr>
              <w:t>A</w:t>
            </w:r>
            <w:r w:rsidRPr="001769AA">
              <w:t>WGN</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9433D2" w:rsidP="001769AA">
            <w:pPr>
              <w:pStyle w:val="TAC"/>
              <w:rPr>
                <w:rFonts w:eastAsiaTheme="minorEastAsia"/>
              </w:rPr>
            </w:pPr>
            <w:r w:rsidRPr="001769AA">
              <w:rPr>
                <w:rFonts w:eastAsiaTheme="minorEastAsia"/>
              </w:rPr>
              <w:t>15.92</w:t>
            </w:r>
          </w:p>
        </w:tc>
        <w:tc>
          <w:tcPr>
            <w:tcW w:w="0" w:type="auto"/>
            <w:vAlign w:val="center"/>
          </w:tcPr>
          <w:p w:rsidR="009433D2" w:rsidRPr="001769AA" w:rsidRDefault="009433D2" w:rsidP="001769AA">
            <w:pPr>
              <w:pStyle w:val="TAC"/>
              <w:rPr>
                <w:rFonts w:eastAsiaTheme="minorEastAsia"/>
              </w:rPr>
            </w:pPr>
            <w:r w:rsidRPr="001769AA">
              <w:rPr>
                <w:rFonts w:eastAsiaTheme="minorEastAsia"/>
              </w:rPr>
              <w:t>1</w:t>
            </w:r>
            <w:r w:rsidR="00FF6F58" w:rsidRPr="001769AA">
              <w:rPr>
                <w:rFonts w:eastAsiaTheme="minorEastAsia"/>
              </w:rPr>
              <w:t>8.42</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p>
        </w:tc>
        <w:tc>
          <w:tcPr>
            <w:tcW w:w="0" w:type="auto"/>
            <w:vAlign w:val="center"/>
          </w:tcPr>
          <w:p w:rsidR="009433D2" w:rsidRPr="001769AA" w:rsidRDefault="009433D2" w:rsidP="001769AA">
            <w:pPr>
              <w:pStyle w:val="TAC"/>
            </w:pPr>
            <w:r w:rsidRPr="001769AA">
              <w:rPr>
                <w:rFonts w:hint="eastAsia"/>
              </w:rPr>
              <w:t>T</w:t>
            </w:r>
            <w:r w:rsidRPr="001769AA">
              <w:t>DL-D30-35</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rPr>
              <w:t>16.70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Pr="001769AA">
              <w:rPr>
                <w:rFonts w:eastAsiaTheme="minorEastAsia"/>
              </w:rPr>
              <w:t>9.20</w:t>
            </w:r>
          </w:p>
        </w:tc>
      </w:tr>
      <w:tr w:rsidR="009433D2" w:rsidRPr="001769AA" w:rsidTr="00114A02">
        <w:trPr>
          <w:jc w:val="center"/>
        </w:trPr>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3</w:t>
            </w:r>
          </w:p>
        </w:tc>
        <w:tc>
          <w:tcPr>
            <w:tcW w:w="0" w:type="auto"/>
            <w:vAlign w:val="center"/>
          </w:tcPr>
          <w:p w:rsidR="009433D2" w:rsidRPr="005B7905" w:rsidRDefault="009433D2" w:rsidP="001769AA">
            <w:pPr>
              <w:pStyle w:val="TAC"/>
              <w:rPr>
                <w:rFonts w:eastAsiaTheme="minorEastAsia"/>
              </w:rPr>
            </w:pPr>
            <w:r w:rsidRPr="005B7905">
              <w:rPr>
                <w:rFonts w:eastAsiaTheme="minorEastAsia"/>
              </w:rPr>
              <w:t>50</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2</w:t>
            </w:r>
            <w:r w:rsidRPr="005B7905">
              <w:rPr>
                <w:rFonts w:eastAsiaTheme="minorEastAsia"/>
              </w:rPr>
              <w:t>x2</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1</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T</w:t>
            </w:r>
            <w:r w:rsidRPr="005B7905">
              <w:rPr>
                <w:rFonts w:eastAsiaTheme="minorEastAsia"/>
              </w:rPr>
              <w:t>DL-A30-300</w:t>
            </w:r>
          </w:p>
        </w:tc>
        <w:tc>
          <w:tcPr>
            <w:tcW w:w="0" w:type="auto"/>
            <w:vAlign w:val="center"/>
          </w:tcPr>
          <w:p w:rsidR="009433D2" w:rsidRPr="005B7905" w:rsidRDefault="009433D2" w:rsidP="001769AA">
            <w:pPr>
              <w:pStyle w:val="TAC"/>
              <w:rPr>
                <w:rFonts w:eastAsiaTheme="minorEastAsia"/>
              </w:rPr>
            </w:pPr>
            <w:r w:rsidRPr="005B7905">
              <w:rPr>
                <w:rFonts w:eastAsiaTheme="minorEastAsia" w:hint="eastAsia"/>
              </w:rPr>
              <w:t>2</w:t>
            </w:r>
            <w:r w:rsidRPr="005B7905">
              <w:rPr>
                <w:rFonts w:eastAsiaTheme="minorEastAsia"/>
              </w:rPr>
              <w:t>0</w:t>
            </w:r>
          </w:p>
        </w:tc>
        <w:tc>
          <w:tcPr>
            <w:tcW w:w="0" w:type="auto"/>
            <w:vAlign w:val="center"/>
          </w:tcPr>
          <w:p w:rsidR="009433D2" w:rsidRPr="005B7905" w:rsidRDefault="001769AA" w:rsidP="001769AA">
            <w:pPr>
              <w:pStyle w:val="TAC"/>
              <w:rPr>
                <w:rFonts w:eastAsiaTheme="minorEastAsia"/>
              </w:rPr>
            </w:pPr>
            <w:r w:rsidRPr="005B7905">
              <w:rPr>
                <w:rFonts w:eastAsiaTheme="minorEastAsia" w:hint="eastAsia"/>
              </w:rPr>
              <w:t>1</w:t>
            </w:r>
            <w:r w:rsidRPr="005B7905">
              <w:rPr>
                <w:rFonts w:eastAsiaTheme="minorEastAsia"/>
              </w:rPr>
              <w:t>7.94</w:t>
            </w:r>
          </w:p>
        </w:tc>
        <w:tc>
          <w:tcPr>
            <w:tcW w:w="0" w:type="auto"/>
            <w:vAlign w:val="center"/>
          </w:tcPr>
          <w:p w:rsidR="009433D2" w:rsidRPr="005B7905" w:rsidRDefault="001769AA" w:rsidP="001769AA">
            <w:pPr>
              <w:pStyle w:val="TAC"/>
              <w:rPr>
                <w:rFonts w:eastAsiaTheme="minorEastAsia"/>
              </w:rPr>
            </w:pPr>
            <w:r w:rsidRPr="005B7905">
              <w:rPr>
                <w:rFonts w:eastAsiaTheme="minorEastAsia"/>
              </w:rPr>
              <w:t>20.44</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4</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pPr>
            <w:r w:rsidRPr="001769AA">
              <w:t>2</w:t>
            </w:r>
          </w:p>
        </w:tc>
        <w:tc>
          <w:tcPr>
            <w:tcW w:w="0" w:type="auto"/>
            <w:vAlign w:val="center"/>
          </w:tcPr>
          <w:p w:rsidR="009433D2" w:rsidRPr="001769AA" w:rsidRDefault="009433D2" w:rsidP="001769AA">
            <w:pPr>
              <w:pStyle w:val="TAC"/>
            </w:pPr>
            <w:r w:rsidRPr="001769AA">
              <w:rPr>
                <w:rFonts w:hint="eastAsia"/>
              </w:rPr>
              <w:t>A</w:t>
            </w:r>
            <w:r w:rsidRPr="001769AA">
              <w:t>WGN</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9433D2" w:rsidP="001769AA">
            <w:pPr>
              <w:pStyle w:val="TAC"/>
              <w:rPr>
                <w:rFonts w:eastAsiaTheme="minorEastAsia"/>
              </w:rPr>
            </w:pPr>
            <w:r w:rsidRPr="001769AA">
              <w:rPr>
                <w:rFonts w:eastAsiaTheme="minorEastAsia"/>
              </w:rPr>
              <w:t>18.94</w:t>
            </w:r>
          </w:p>
        </w:tc>
        <w:tc>
          <w:tcPr>
            <w:tcW w:w="0" w:type="auto"/>
            <w:vAlign w:val="center"/>
          </w:tcPr>
          <w:p w:rsidR="009433D2" w:rsidRPr="001769AA" w:rsidRDefault="00FF6F58" w:rsidP="001769AA">
            <w:pPr>
              <w:pStyle w:val="TAC"/>
              <w:rPr>
                <w:rFonts w:eastAsiaTheme="minorEastAsia"/>
                <w:color w:val="FF0000"/>
              </w:rPr>
            </w:pPr>
            <w:r w:rsidRPr="001769AA">
              <w:rPr>
                <w:rFonts w:eastAsiaTheme="minorEastAsia" w:hint="eastAsia"/>
              </w:rPr>
              <w:t>2</w:t>
            </w:r>
            <w:r w:rsidRPr="001769AA">
              <w:rPr>
                <w:rFonts w:eastAsiaTheme="minorEastAsia"/>
              </w:rPr>
              <w:t>1.44</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5</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p>
        </w:tc>
        <w:tc>
          <w:tcPr>
            <w:tcW w:w="0" w:type="auto"/>
            <w:vAlign w:val="center"/>
          </w:tcPr>
          <w:p w:rsidR="009433D2" w:rsidRPr="001769AA" w:rsidRDefault="009433D2" w:rsidP="001769AA">
            <w:pPr>
              <w:pStyle w:val="TAC"/>
            </w:pPr>
            <w:r w:rsidRPr="001769AA">
              <w:rPr>
                <w:rFonts w:hint="eastAsia"/>
              </w:rPr>
              <w:t>T</w:t>
            </w:r>
            <w:r w:rsidRPr="001769AA">
              <w:t>DL-D30-35</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N</w:t>
            </w:r>
            <w:r w:rsidRPr="001769AA">
              <w:rPr>
                <w:rFonts w:eastAsiaTheme="minorEastAsia"/>
              </w:rPr>
              <w:t>/A</w:t>
            </w:r>
          </w:p>
        </w:tc>
        <w:tc>
          <w:tcPr>
            <w:tcW w:w="0" w:type="auto"/>
            <w:vAlign w:val="center"/>
          </w:tcPr>
          <w:p w:rsidR="009433D2" w:rsidRPr="001769AA" w:rsidRDefault="00E07987" w:rsidP="001769AA">
            <w:pPr>
              <w:pStyle w:val="TAC"/>
              <w:rPr>
                <w:rFonts w:eastAsiaTheme="minorEastAsia"/>
                <w:color w:val="FF0000"/>
              </w:rPr>
            </w:pPr>
            <w:r w:rsidRPr="001769AA">
              <w:rPr>
                <w:rFonts w:eastAsiaTheme="minorEastAsia" w:hint="eastAsia"/>
                <w:color w:val="FF0000"/>
              </w:rPr>
              <w:t>N</w:t>
            </w:r>
            <w:r w:rsidRPr="001769AA">
              <w:rPr>
                <w:rFonts w:eastAsiaTheme="minorEastAsia"/>
                <w:color w:val="FF0000"/>
              </w:rPr>
              <w:t>/A</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6</w:t>
            </w:r>
          </w:p>
        </w:tc>
        <w:tc>
          <w:tcPr>
            <w:tcW w:w="0" w:type="auto"/>
            <w:vAlign w:val="center"/>
          </w:tcPr>
          <w:p w:rsidR="009433D2" w:rsidRPr="001769AA" w:rsidRDefault="009433D2" w:rsidP="001769AA">
            <w:pPr>
              <w:pStyle w:val="TAC"/>
              <w:rPr>
                <w:rFonts w:eastAsiaTheme="minorEastAsia"/>
              </w:rPr>
            </w:pPr>
            <w:r w:rsidRPr="001769AA">
              <w:rPr>
                <w:rFonts w:eastAsiaTheme="minorEastAsia"/>
              </w:rPr>
              <w:t>50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p>
        </w:tc>
        <w:tc>
          <w:tcPr>
            <w:tcW w:w="0" w:type="auto"/>
            <w:vAlign w:val="center"/>
          </w:tcPr>
          <w:p w:rsidR="009433D2" w:rsidRPr="001769AA" w:rsidRDefault="009433D2" w:rsidP="001769AA">
            <w:pPr>
              <w:pStyle w:val="TAC"/>
            </w:pPr>
            <w:r w:rsidRPr="001769AA">
              <w:rPr>
                <w:rFonts w:eastAsiaTheme="minorEastAsia" w:hint="eastAsia"/>
              </w:rPr>
              <w:t>T</w:t>
            </w:r>
            <w:r w:rsidRPr="001769AA">
              <w:rPr>
                <w:rFonts w:eastAsiaTheme="minorEastAsia"/>
              </w:rPr>
              <w:t>DL-A30-300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N</w:t>
            </w:r>
            <w:r w:rsidRPr="001769AA">
              <w:rPr>
                <w:rFonts w:eastAsiaTheme="minorEastAsia"/>
              </w:rPr>
              <w:t>/A</w:t>
            </w:r>
          </w:p>
        </w:tc>
        <w:tc>
          <w:tcPr>
            <w:tcW w:w="0" w:type="auto"/>
            <w:vAlign w:val="center"/>
          </w:tcPr>
          <w:p w:rsidR="009433D2" w:rsidRPr="001769AA" w:rsidRDefault="00E07987" w:rsidP="001769AA">
            <w:pPr>
              <w:pStyle w:val="TAC"/>
              <w:rPr>
                <w:rFonts w:eastAsiaTheme="minorEastAsia"/>
                <w:color w:val="FF0000"/>
              </w:rPr>
            </w:pPr>
            <w:r w:rsidRPr="001769AA">
              <w:rPr>
                <w:rFonts w:eastAsiaTheme="minorEastAsia" w:hint="eastAsia"/>
                <w:color w:val="FF0000"/>
              </w:rPr>
              <w:t>N</w:t>
            </w:r>
            <w:r w:rsidRPr="001769AA">
              <w:rPr>
                <w:rFonts w:eastAsiaTheme="minorEastAsia"/>
                <w:color w:val="FF0000"/>
              </w:rPr>
              <w:t>/A</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7</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x2</w:t>
            </w:r>
          </w:p>
        </w:tc>
        <w:tc>
          <w:tcPr>
            <w:tcW w:w="0" w:type="auto"/>
            <w:vAlign w:val="center"/>
          </w:tcPr>
          <w:p w:rsidR="009433D2" w:rsidRPr="001769AA" w:rsidRDefault="009433D2" w:rsidP="001769AA">
            <w:pPr>
              <w:pStyle w:val="TAC"/>
            </w:pPr>
            <w:r w:rsidRPr="001769AA">
              <w:t>1</w:t>
            </w:r>
          </w:p>
        </w:tc>
        <w:tc>
          <w:tcPr>
            <w:tcW w:w="0" w:type="auto"/>
            <w:vAlign w:val="center"/>
          </w:tcPr>
          <w:p w:rsidR="009433D2" w:rsidRPr="001769AA" w:rsidRDefault="009433D2" w:rsidP="001769AA">
            <w:pPr>
              <w:pStyle w:val="TAC"/>
            </w:pPr>
            <w:r w:rsidRPr="001769AA">
              <w:rPr>
                <w:rFonts w:hint="eastAsia"/>
              </w:rPr>
              <w:t>A</w:t>
            </w:r>
            <w:r w:rsidRPr="001769AA">
              <w:t>WGN</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CE7A64" w:rsidP="001769AA">
            <w:pPr>
              <w:pStyle w:val="TAC"/>
              <w:rPr>
                <w:rFonts w:eastAsiaTheme="minorEastAsia"/>
              </w:rPr>
            </w:pPr>
            <w:r w:rsidRPr="001769AA">
              <w:rPr>
                <w:rFonts w:eastAsiaTheme="minorEastAsia" w:hint="eastAsia"/>
              </w:rPr>
              <w:t>1</w:t>
            </w:r>
            <w:r w:rsidRPr="001769AA">
              <w:rPr>
                <w:rFonts w:eastAsiaTheme="minorEastAsia"/>
              </w:rPr>
              <w:t>5.7</w:t>
            </w:r>
            <w:r w:rsidR="006E2B47" w:rsidRPr="001769AA">
              <w:rPr>
                <w:rFonts w:eastAsiaTheme="minorEastAsia"/>
              </w:rPr>
              <w:t>2</w:t>
            </w:r>
          </w:p>
        </w:tc>
        <w:tc>
          <w:tcPr>
            <w:tcW w:w="0" w:type="auto"/>
            <w:vAlign w:val="center"/>
          </w:tcPr>
          <w:p w:rsidR="009433D2" w:rsidRPr="001769AA" w:rsidRDefault="00CE7A64" w:rsidP="001769AA">
            <w:pPr>
              <w:pStyle w:val="TAC"/>
              <w:rPr>
                <w:rFonts w:eastAsiaTheme="minorEastAsia"/>
              </w:rPr>
            </w:pPr>
            <w:r w:rsidRPr="001769AA">
              <w:rPr>
                <w:rFonts w:eastAsiaTheme="minorEastAsia" w:hint="eastAsia"/>
              </w:rPr>
              <w:t>1</w:t>
            </w:r>
            <w:r w:rsidRPr="001769AA">
              <w:rPr>
                <w:rFonts w:eastAsiaTheme="minorEastAsia"/>
              </w:rPr>
              <w:t>8.2</w:t>
            </w:r>
            <w:r w:rsidR="006E2B47" w:rsidRPr="001769AA">
              <w:rPr>
                <w:rFonts w:eastAsiaTheme="minorEastAsia"/>
              </w:rPr>
              <w:t>2</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8</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p>
        </w:tc>
        <w:tc>
          <w:tcPr>
            <w:tcW w:w="0" w:type="auto"/>
            <w:vAlign w:val="center"/>
          </w:tcPr>
          <w:p w:rsidR="009433D2" w:rsidRPr="001769AA" w:rsidRDefault="009433D2" w:rsidP="001769AA">
            <w:pPr>
              <w:pStyle w:val="TAC"/>
            </w:pPr>
            <w:r w:rsidRPr="001769AA">
              <w:rPr>
                <w:rFonts w:hint="eastAsia"/>
              </w:rPr>
              <w:t>T</w:t>
            </w:r>
            <w:r w:rsidRPr="001769AA">
              <w:t>DL-D30-35</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Pr="001769AA">
              <w:rPr>
                <w:rFonts w:eastAsiaTheme="minorEastAsia"/>
              </w:rPr>
              <w:t>5.65</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001769AA" w:rsidRPr="001769AA">
              <w:rPr>
                <w:rFonts w:eastAsiaTheme="minorEastAsia"/>
              </w:rPr>
              <w:t>8</w:t>
            </w:r>
            <w:r w:rsidRPr="001769AA">
              <w:rPr>
                <w:rFonts w:eastAsiaTheme="minorEastAsia"/>
              </w:rPr>
              <w:t>.15</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9</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T</w:t>
            </w:r>
            <w:r w:rsidRPr="001769AA">
              <w:rPr>
                <w:rFonts w:eastAsiaTheme="minorEastAsia"/>
              </w:rPr>
              <w:t>DL-A30-300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Pr="001769AA">
              <w:rPr>
                <w:rFonts w:eastAsiaTheme="minorEastAsia"/>
              </w:rPr>
              <w:t>7.44</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color w:val="FF0000"/>
              </w:rPr>
              <w:t>1</w:t>
            </w:r>
            <w:r w:rsidRPr="001769AA">
              <w:rPr>
                <w:rFonts w:eastAsiaTheme="minorEastAsia"/>
                <w:color w:val="FF0000"/>
              </w:rPr>
              <w:t>9.94</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pPr>
            <w:r w:rsidRPr="001769AA">
              <w:t>2</w:t>
            </w:r>
          </w:p>
        </w:tc>
        <w:tc>
          <w:tcPr>
            <w:tcW w:w="0" w:type="auto"/>
            <w:vAlign w:val="center"/>
          </w:tcPr>
          <w:p w:rsidR="009433D2" w:rsidRPr="001769AA" w:rsidRDefault="009433D2" w:rsidP="001769AA">
            <w:pPr>
              <w:pStyle w:val="TAC"/>
            </w:pPr>
            <w:r w:rsidRPr="001769AA">
              <w:rPr>
                <w:rFonts w:hint="eastAsia"/>
              </w:rPr>
              <w:t>A</w:t>
            </w:r>
            <w:r w:rsidRPr="001769AA">
              <w:t>WGN</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E07987" w:rsidP="001769AA">
            <w:pPr>
              <w:pStyle w:val="TAC"/>
              <w:rPr>
                <w:rFonts w:eastAsiaTheme="minorEastAsia"/>
              </w:rPr>
            </w:pPr>
            <w:r w:rsidRPr="001769AA">
              <w:rPr>
                <w:rFonts w:eastAsiaTheme="minorEastAsia" w:hint="eastAsia"/>
              </w:rPr>
              <w:t>1</w:t>
            </w:r>
            <w:r w:rsidRPr="001769AA">
              <w:rPr>
                <w:rFonts w:eastAsiaTheme="minorEastAsia"/>
              </w:rPr>
              <w:t>8.89</w:t>
            </w:r>
          </w:p>
        </w:tc>
        <w:tc>
          <w:tcPr>
            <w:tcW w:w="0" w:type="auto"/>
            <w:vAlign w:val="center"/>
          </w:tcPr>
          <w:p w:rsidR="009433D2" w:rsidRPr="001769AA" w:rsidRDefault="001769AA" w:rsidP="001769AA">
            <w:pPr>
              <w:pStyle w:val="TAC"/>
              <w:rPr>
                <w:rFonts w:eastAsiaTheme="minorEastAsia"/>
                <w:color w:val="FF0000"/>
              </w:rPr>
            </w:pPr>
            <w:r w:rsidRPr="001769AA">
              <w:rPr>
                <w:rFonts w:eastAsiaTheme="minorEastAsia" w:hint="eastAsia"/>
                <w:color w:val="FF0000"/>
              </w:rPr>
              <w:t>2</w:t>
            </w:r>
            <w:r w:rsidRPr="001769AA">
              <w:rPr>
                <w:rFonts w:eastAsiaTheme="minorEastAsia"/>
                <w:color w:val="FF0000"/>
              </w:rPr>
              <w:t>1.35</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1</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p>
        </w:tc>
        <w:tc>
          <w:tcPr>
            <w:tcW w:w="0" w:type="auto"/>
            <w:vAlign w:val="center"/>
          </w:tcPr>
          <w:p w:rsidR="009433D2" w:rsidRPr="001769AA" w:rsidRDefault="009433D2" w:rsidP="001769AA">
            <w:pPr>
              <w:pStyle w:val="TAC"/>
            </w:pPr>
            <w:r w:rsidRPr="001769AA">
              <w:rPr>
                <w:rFonts w:hint="eastAsia"/>
              </w:rPr>
              <w:t>T</w:t>
            </w:r>
            <w:r w:rsidRPr="001769AA">
              <w:t>DL-D30-35</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1769AA" w:rsidP="001769AA">
            <w:pPr>
              <w:pStyle w:val="TAC"/>
              <w:rPr>
                <w:rFonts w:eastAsiaTheme="minorEastAsia"/>
              </w:rPr>
            </w:pPr>
            <w:r w:rsidRPr="001769AA">
              <w:rPr>
                <w:rFonts w:eastAsiaTheme="minorEastAsia" w:hint="eastAsia"/>
              </w:rPr>
              <w:t>N</w:t>
            </w:r>
            <w:r w:rsidRPr="001769AA">
              <w:rPr>
                <w:rFonts w:eastAsiaTheme="minorEastAsia"/>
              </w:rPr>
              <w:t>/A</w:t>
            </w:r>
          </w:p>
        </w:tc>
        <w:tc>
          <w:tcPr>
            <w:tcW w:w="0" w:type="auto"/>
            <w:vAlign w:val="center"/>
          </w:tcPr>
          <w:p w:rsidR="009433D2" w:rsidRPr="001769AA" w:rsidRDefault="001769AA" w:rsidP="001769AA">
            <w:pPr>
              <w:pStyle w:val="TAC"/>
              <w:rPr>
                <w:rFonts w:eastAsiaTheme="minorEastAsia"/>
                <w:color w:val="FF0000"/>
              </w:rPr>
            </w:pPr>
            <w:r w:rsidRPr="001769AA">
              <w:rPr>
                <w:rFonts w:eastAsiaTheme="minorEastAsia" w:hint="eastAsia"/>
                <w:color w:val="FF0000"/>
              </w:rPr>
              <w:t>N</w:t>
            </w:r>
            <w:r w:rsidRPr="001769AA">
              <w:rPr>
                <w:rFonts w:eastAsiaTheme="minorEastAsia"/>
                <w:color w:val="FF0000"/>
              </w:rPr>
              <w:t>/A</w:t>
            </w:r>
          </w:p>
        </w:tc>
      </w:tr>
      <w:tr w:rsidR="009433D2" w:rsidRPr="001769AA" w:rsidTr="00114A02">
        <w:trPr>
          <w:jc w:val="center"/>
        </w:trPr>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1</w:t>
            </w:r>
            <w:r w:rsidRPr="001769AA">
              <w:rPr>
                <w:rFonts w:eastAsiaTheme="minorEastAsia"/>
              </w:rPr>
              <w:t>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x2</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p>
        </w:tc>
        <w:tc>
          <w:tcPr>
            <w:tcW w:w="0" w:type="auto"/>
            <w:vAlign w:val="center"/>
          </w:tcPr>
          <w:p w:rsidR="009433D2" w:rsidRPr="001769AA" w:rsidRDefault="009433D2" w:rsidP="001769AA">
            <w:pPr>
              <w:pStyle w:val="TAC"/>
            </w:pPr>
            <w:r w:rsidRPr="001769AA">
              <w:rPr>
                <w:rFonts w:eastAsiaTheme="minorEastAsia" w:hint="eastAsia"/>
              </w:rPr>
              <w:t>T</w:t>
            </w:r>
            <w:r w:rsidRPr="001769AA">
              <w:rPr>
                <w:rFonts w:eastAsiaTheme="minorEastAsia"/>
              </w:rPr>
              <w:t>DL-A30-300</w:t>
            </w:r>
          </w:p>
        </w:tc>
        <w:tc>
          <w:tcPr>
            <w:tcW w:w="0" w:type="auto"/>
            <w:vAlign w:val="center"/>
          </w:tcPr>
          <w:p w:rsidR="009433D2" w:rsidRPr="001769AA" w:rsidRDefault="009433D2" w:rsidP="001769AA">
            <w:pPr>
              <w:pStyle w:val="TAC"/>
              <w:rPr>
                <w:rFonts w:eastAsiaTheme="minorEastAsia"/>
              </w:rPr>
            </w:pPr>
            <w:r w:rsidRPr="001769AA">
              <w:rPr>
                <w:rFonts w:eastAsiaTheme="minorEastAsia" w:hint="eastAsia"/>
              </w:rPr>
              <w:t>2</w:t>
            </w:r>
            <w:r w:rsidRPr="001769AA">
              <w:rPr>
                <w:rFonts w:eastAsiaTheme="minorEastAsia"/>
              </w:rPr>
              <w:t>0</w:t>
            </w:r>
          </w:p>
        </w:tc>
        <w:tc>
          <w:tcPr>
            <w:tcW w:w="0" w:type="auto"/>
            <w:vAlign w:val="center"/>
          </w:tcPr>
          <w:p w:rsidR="009433D2" w:rsidRPr="001769AA" w:rsidRDefault="001769AA" w:rsidP="001769AA">
            <w:pPr>
              <w:pStyle w:val="TAC"/>
              <w:rPr>
                <w:rFonts w:eastAsiaTheme="minorEastAsia"/>
              </w:rPr>
            </w:pPr>
            <w:r w:rsidRPr="001769AA">
              <w:rPr>
                <w:rFonts w:eastAsiaTheme="minorEastAsia" w:hint="eastAsia"/>
              </w:rPr>
              <w:t>N</w:t>
            </w:r>
            <w:r w:rsidRPr="001769AA">
              <w:rPr>
                <w:rFonts w:eastAsiaTheme="minorEastAsia"/>
              </w:rPr>
              <w:t>/A</w:t>
            </w:r>
          </w:p>
        </w:tc>
        <w:tc>
          <w:tcPr>
            <w:tcW w:w="0" w:type="auto"/>
            <w:vAlign w:val="center"/>
          </w:tcPr>
          <w:p w:rsidR="009433D2" w:rsidRPr="001769AA" w:rsidRDefault="001769AA" w:rsidP="001769AA">
            <w:pPr>
              <w:pStyle w:val="TAC"/>
              <w:rPr>
                <w:rFonts w:eastAsiaTheme="minorEastAsia"/>
                <w:color w:val="FF0000"/>
              </w:rPr>
            </w:pPr>
            <w:r w:rsidRPr="001769AA">
              <w:rPr>
                <w:rFonts w:eastAsiaTheme="minorEastAsia" w:hint="eastAsia"/>
                <w:color w:val="FF0000"/>
              </w:rPr>
              <w:t>N</w:t>
            </w:r>
            <w:r w:rsidRPr="001769AA">
              <w:rPr>
                <w:rFonts w:eastAsiaTheme="minorEastAsia"/>
                <w:color w:val="FF0000"/>
              </w:rPr>
              <w:t>/A</w:t>
            </w:r>
          </w:p>
        </w:tc>
      </w:tr>
      <w:tr w:rsidR="007464AE" w:rsidRPr="007464AE" w:rsidTr="00114A02">
        <w:trPr>
          <w:jc w:val="center"/>
        </w:trPr>
        <w:tc>
          <w:tcPr>
            <w:tcW w:w="0" w:type="auto"/>
            <w:gridSpan w:val="8"/>
            <w:vAlign w:val="center"/>
          </w:tcPr>
          <w:p w:rsidR="007464AE" w:rsidRPr="007464AE" w:rsidRDefault="007464AE" w:rsidP="007464AE">
            <w:pPr>
              <w:pStyle w:val="TAC"/>
              <w:rPr>
                <w:rFonts w:eastAsiaTheme="minorEastAsia"/>
              </w:rPr>
            </w:pPr>
            <w:r w:rsidRPr="007464AE">
              <w:rPr>
                <w:rFonts w:eastAsiaTheme="minorEastAsia" w:hint="eastAsia"/>
              </w:rPr>
              <w:t>N</w:t>
            </w:r>
            <w:r w:rsidRPr="007464AE">
              <w:rPr>
                <w:rFonts w:eastAsiaTheme="minorEastAsia"/>
              </w:rPr>
              <w:t>ote: N/A means large than 25dB or cannot achieve 70% max throughput.</w:t>
            </w:r>
          </w:p>
        </w:tc>
      </w:tr>
    </w:tbl>
    <w:p w:rsidR="009433D2" w:rsidRDefault="009433D2" w:rsidP="008472C3">
      <w:pPr>
        <w:rPr>
          <w:lang w:val="en-US" w:eastAsia="zh-CN"/>
        </w:rPr>
      </w:pPr>
    </w:p>
    <w:p w:rsidR="007464AE" w:rsidRPr="007464AE" w:rsidRDefault="007464AE" w:rsidP="007464AE">
      <w:pPr>
        <w:rPr>
          <w:b/>
          <w:lang w:val="en-US" w:eastAsia="zh-CN"/>
        </w:rPr>
      </w:pPr>
      <w:r w:rsidRPr="007464AE">
        <w:rPr>
          <w:rFonts w:hint="eastAsia"/>
          <w:b/>
          <w:lang w:val="en-US" w:eastAsia="zh-CN"/>
        </w:rPr>
        <w:t>O</w:t>
      </w:r>
      <w:r w:rsidRPr="007464AE">
        <w:rPr>
          <w:b/>
          <w:lang w:val="en-US" w:eastAsia="zh-CN"/>
        </w:rPr>
        <w:t xml:space="preserve">bservation </w:t>
      </w:r>
      <w:r w:rsidR="006C09D7">
        <w:rPr>
          <w:b/>
          <w:lang w:val="en-US" w:eastAsia="zh-CN"/>
        </w:rPr>
        <w:t>2</w:t>
      </w:r>
      <w:r w:rsidRPr="007464AE">
        <w:rPr>
          <w:b/>
          <w:lang w:val="en-US" w:eastAsia="zh-CN"/>
        </w:rPr>
        <w:t xml:space="preserve">: Fading channel with rank 2 is not feasible. </w:t>
      </w:r>
    </w:p>
    <w:p w:rsidR="007464AE" w:rsidRPr="007464AE" w:rsidRDefault="007464AE" w:rsidP="007464AE">
      <w:pPr>
        <w:rPr>
          <w:b/>
          <w:lang w:val="en-US" w:eastAsia="zh-CN"/>
        </w:rPr>
      </w:pPr>
      <w:r w:rsidRPr="007464AE">
        <w:rPr>
          <w:b/>
          <w:lang w:val="en-US" w:eastAsia="zh-CN"/>
        </w:rPr>
        <w:t xml:space="preserve">Observation </w:t>
      </w:r>
      <w:r w:rsidR="006C09D7">
        <w:rPr>
          <w:b/>
          <w:lang w:val="en-US" w:eastAsia="zh-CN"/>
        </w:rPr>
        <w:t>3</w:t>
      </w:r>
      <w:r w:rsidRPr="007464AE">
        <w:rPr>
          <w:b/>
          <w:lang w:val="en-US" w:eastAsia="zh-CN"/>
        </w:rPr>
        <w:t>: For 100MHz CBW, only cases for AWGN/TDL-D30-35 with MCS 20 and rank 1 are feasible.</w:t>
      </w:r>
    </w:p>
    <w:p w:rsidR="00AE5E65" w:rsidRDefault="009A7995" w:rsidP="009A7995">
      <w:pPr>
        <w:pStyle w:val="2"/>
        <w:rPr>
          <w:lang w:val="en-US" w:eastAsia="zh-CN"/>
        </w:rPr>
      </w:pPr>
      <w:r>
        <w:rPr>
          <w:rFonts w:hint="eastAsia"/>
          <w:lang w:val="en-US" w:eastAsia="zh-CN"/>
        </w:rPr>
        <w:t>T</w:t>
      </w:r>
      <w:r>
        <w:rPr>
          <w:lang w:val="en-US" w:eastAsia="zh-CN"/>
        </w:rPr>
        <w:t>est setup</w:t>
      </w:r>
    </w:p>
    <w:p w:rsidR="008472C3" w:rsidRPr="008472C3" w:rsidRDefault="008472C3" w:rsidP="008472C3">
      <w:pPr>
        <w:rPr>
          <w:lang w:val="en-US" w:eastAsia="zh-CN"/>
        </w:rPr>
      </w:pPr>
      <w:r>
        <w:rPr>
          <w:rFonts w:hint="eastAsia"/>
          <w:lang w:val="en-US" w:eastAsia="zh-CN"/>
        </w:rPr>
        <w:t>A</w:t>
      </w:r>
      <w:r>
        <w:rPr>
          <w:lang w:val="en-US" w:eastAsia="zh-CN"/>
        </w:rPr>
        <w:t xml:space="preserve">s per simulations in section </w:t>
      </w:r>
      <w:r w:rsidR="00836FFE">
        <w:rPr>
          <w:lang w:val="en-US" w:eastAsia="zh-CN"/>
        </w:rPr>
        <w:t>2.2, we prefer to select the parameters for the test setup as following:</w:t>
      </w:r>
    </w:p>
    <w:p w:rsidR="001E1820" w:rsidRDefault="001E1820" w:rsidP="00670915">
      <w:pPr>
        <w:rPr>
          <w:b/>
          <w:u w:val="single"/>
          <w:lang w:val="en-US" w:eastAsia="zh-CN"/>
        </w:rPr>
      </w:pPr>
      <w:r>
        <w:rPr>
          <w:b/>
          <w:u w:val="single"/>
          <w:lang w:val="en-US" w:eastAsia="zh-CN"/>
        </w:rPr>
        <w:t>Rank</w:t>
      </w:r>
      <w:r w:rsidR="00836FFE">
        <w:rPr>
          <w:b/>
          <w:u w:val="single"/>
          <w:lang w:val="en-US" w:eastAsia="zh-CN"/>
        </w:rPr>
        <w:t>&amp;MCS</w:t>
      </w:r>
    </w:p>
    <w:p w:rsidR="00621D6B" w:rsidRPr="00836FFE" w:rsidRDefault="00836FFE" w:rsidP="00670915">
      <w:pPr>
        <w:rPr>
          <w:lang w:val="en-US" w:eastAsia="zh-CN"/>
        </w:rPr>
      </w:pPr>
      <w:r>
        <w:rPr>
          <w:lang w:val="en-US" w:eastAsia="zh-CN"/>
        </w:rPr>
        <w:t>Fr</w:t>
      </w:r>
      <w:r w:rsidR="00621D6B">
        <w:rPr>
          <w:lang w:val="en-US" w:eastAsia="zh-CN"/>
        </w:rPr>
        <w:t>om the simulation results</w:t>
      </w:r>
      <w:r w:rsidR="007464AE">
        <w:rPr>
          <w:lang w:val="en-US" w:eastAsia="zh-CN"/>
        </w:rPr>
        <w:t xml:space="preserve"> and Observation </w:t>
      </w:r>
      <w:r w:rsidR="006C09D7">
        <w:rPr>
          <w:lang w:val="en-US" w:eastAsia="zh-CN"/>
        </w:rPr>
        <w:t>2</w:t>
      </w:r>
      <w:r w:rsidR="00621D6B">
        <w:rPr>
          <w:lang w:val="en-US" w:eastAsia="zh-CN"/>
        </w:rPr>
        <w:t>, comparing to the testable SNR</w:t>
      </w:r>
      <w:r w:rsidR="007464AE">
        <w:rPr>
          <w:lang w:val="en-US" w:eastAsia="zh-CN"/>
        </w:rPr>
        <w:t xml:space="preserve"> analyzed in Section 2.1, </w:t>
      </w:r>
      <w:r w:rsidR="00621D6B">
        <w:rPr>
          <w:lang w:val="en-US" w:eastAsia="zh-CN"/>
        </w:rPr>
        <w:t>we propose only define</w:t>
      </w:r>
      <w:r w:rsidR="007464AE">
        <w:rPr>
          <w:lang w:val="en-US" w:eastAsia="zh-CN"/>
        </w:rPr>
        <w:t xml:space="preserve"> cases with MCS 20 and rank 1.</w:t>
      </w:r>
    </w:p>
    <w:p w:rsidR="001E1820" w:rsidRDefault="001E1820" w:rsidP="00670915">
      <w:pPr>
        <w:rPr>
          <w:b/>
          <w:u w:val="single"/>
          <w:lang w:val="en-US" w:eastAsia="zh-CN"/>
        </w:rPr>
      </w:pPr>
      <w:r>
        <w:rPr>
          <w:b/>
          <w:u w:val="single"/>
          <w:lang w:val="en-US" w:eastAsia="zh-CN"/>
        </w:rPr>
        <w:t>Channel bandwidth</w:t>
      </w:r>
    </w:p>
    <w:p w:rsidR="001E1820" w:rsidRDefault="00836FFE" w:rsidP="00670915">
      <w:pPr>
        <w:rPr>
          <w:lang w:val="en-US" w:eastAsia="zh-CN"/>
        </w:rPr>
      </w:pPr>
      <w:r>
        <w:rPr>
          <w:lang w:val="en-US" w:eastAsia="zh-CN"/>
        </w:rPr>
        <w:t>From the simulation results</w:t>
      </w:r>
      <w:r w:rsidR="007464AE">
        <w:rPr>
          <w:lang w:val="en-US" w:eastAsia="zh-CN"/>
        </w:rPr>
        <w:t xml:space="preserve"> and Observation </w:t>
      </w:r>
      <w:r w:rsidR="006C09D7">
        <w:rPr>
          <w:lang w:val="en-US" w:eastAsia="zh-CN"/>
        </w:rPr>
        <w:t>3</w:t>
      </w:r>
      <w:r>
        <w:rPr>
          <w:lang w:val="en-US" w:eastAsia="zh-CN"/>
        </w:rPr>
        <w:t xml:space="preserve">, we prefer to define 50MHz CBW for PUSCH performance requirement for </w:t>
      </w:r>
      <w:r w:rsidRPr="00836FFE">
        <w:rPr>
          <w:lang w:val="en-US" w:eastAsia="zh-CN"/>
        </w:rPr>
        <w:t>NR DL 256QAM for FR2</w:t>
      </w:r>
      <w:r>
        <w:rPr>
          <w:lang w:val="en-US" w:eastAsia="zh-CN"/>
        </w:rPr>
        <w:t>.</w:t>
      </w:r>
    </w:p>
    <w:p w:rsidR="001E1820" w:rsidRDefault="001E1820" w:rsidP="00670915">
      <w:pPr>
        <w:rPr>
          <w:b/>
          <w:u w:val="single"/>
          <w:lang w:val="en-US" w:eastAsia="zh-CN"/>
        </w:rPr>
      </w:pPr>
      <w:r>
        <w:rPr>
          <w:b/>
          <w:u w:val="single"/>
          <w:lang w:val="en-US" w:eastAsia="zh-CN"/>
        </w:rPr>
        <w:t>Propagation condition</w:t>
      </w:r>
    </w:p>
    <w:p w:rsidR="001E1820" w:rsidRDefault="007464AE" w:rsidP="00670915">
      <w:pPr>
        <w:rPr>
          <w:lang w:val="en-US" w:eastAsia="zh-CN"/>
        </w:rPr>
      </w:pPr>
      <w:r w:rsidRPr="007464AE">
        <w:rPr>
          <w:lang w:val="en-US" w:eastAsia="zh-CN"/>
        </w:rPr>
        <w:t>Considering the extra workload for simplifying TDL-D channel model, we are OK to define TDL-C cases.</w:t>
      </w:r>
    </w:p>
    <w:p w:rsidR="006C09D7" w:rsidRDefault="006C09D7" w:rsidP="006C09D7">
      <w:pPr>
        <w:rPr>
          <w:b/>
          <w:u w:val="single"/>
          <w:lang w:val="en-US" w:eastAsia="zh-CN"/>
        </w:rPr>
      </w:pPr>
      <w:r>
        <w:rPr>
          <w:b/>
          <w:u w:val="single"/>
          <w:lang w:val="en-US" w:eastAsia="zh-CN"/>
        </w:rPr>
        <w:t>Rx phase noise model</w:t>
      </w:r>
    </w:p>
    <w:p w:rsidR="006C09D7" w:rsidRDefault="006C09D7" w:rsidP="006C09D7">
      <w:pPr>
        <w:rPr>
          <w:lang w:val="en-US" w:eastAsia="zh-CN"/>
        </w:rPr>
      </w:pPr>
      <w:r>
        <w:rPr>
          <w:lang w:val="en-US" w:eastAsia="zh-CN"/>
        </w:rPr>
        <w:t>In Rel-15, there is no explicit phase noise modelling</w:t>
      </w:r>
      <w:r w:rsidR="00F8641A">
        <w:rPr>
          <w:lang w:val="en-US" w:eastAsia="zh-CN"/>
        </w:rPr>
        <w:t xml:space="preserve"> and all cases are band agnostic</w:t>
      </w:r>
      <w:r>
        <w:rPr>
          <w:lang w:val="en-US" w:eastAsia="zh-CN"/>
        </w:rPr>
        <w:t>.</w:t>
      </w:r>
      <w:r w:rsidR="00A04CA6">
        <w:rPr>
          <w:lang w:val="en-US" w:eastAsia="zh-CN"/>
        </w:rPr>
        <w:t xml:space="preserve"> Also, p</w:t>
      </w:r>
      <w:r>
        <w:rPr>
          <w:lang w:val="en-US" w:eastAsia="zh-CN"/>
        </w:rPr>
        <w:t xml:space="preserve">hase noise model in TR 38.803 is </w:t>
      </w:r>
      <w:r w:rsidR="00A04CA6">
        <w:rPr>
          <w:lang w:val="en-US" w:eastAsia="zh-CN"/>
        </w:rPr>
        <w:t xml:space="preserve">just </w:t>
      </w:r>
      <w:r>
        <w:rPr>
          <w:lang w:val="en-US" w:eastAsia="zh-CN"/>
        </w:rPr>
        <w:t>an example. It is not suitable to use such example model when defining performance requirements.</w:t>
      </w:r>
      <w:r w:rsidR="00A04CA6">
        <w:rPr>
          <w:lang w:val="en-US" w:eastAsia="zh-CN"/>
        </w:rPr>
        <w:t xml:space="preserve"> Therefore we propose to </w:t>
      </w:r>
      <w:r w:rsidR="00F8641A">
        <w:rPr>
          <w:lang w:val="en-US" w:eastAsia="zh-CN"/>
        </w:rPr>
        <w:t xml:space="preserve">use the same principle as Rel-15 that </w:t>
      </w:r>
      <w:r w:rsidR="00A04CA6">
        <w:rPr>
          <w:lang w:val="en-US" w:eastAsia="zh-CN"/>
        </w:rPr>
        <w:t>not explicit modelling Rx impairment and leave it to UE implementation.</w:t>
      </w:r>
    </w:p>
    <w:p w:rsidR="00A04CA6" w:rsidRPr="00836FFE" w:rsidRDefault="00A04CA6" w:rsidP="006C09D7">
      <w:pPr>
        <w:rPr>
          <w:lang w:val="en-US" w:eastAsia="zh-CN"/>
        </w:rPr>
      </w:pPr>
      <w:r>
        <w:rPr>
          <w:lang w:val="en-US" w:eastAsia="zh-CN"/>
        </w:rPr>
        <w:t>As above, we can get the following proposal:</w:t>
      </w:r>
    </w:p>
    <w:p w:rsidR="006C09D7" w:rsidRPr="006C09D7" w:rsidRDefault="006C09D7" w:rsidP="00670915">
      <w:pPr>
        <w:rPr>
          <w:b/>
          <w:lang w:val="en-US" w:eastAsia="zh-CN"/>
        </w:rPr>
      </w:pPr>
      <w:r w:rsidRPr="006C09D7">
        <w:rPr>
          <w:b/>
          <w:lang w:val="en-US" w:eastAsia="zh-CN"/>
        </w:rPr>
        <w:t xml:space="preserve">Proposal </w:t>
      </w:r>
      <w:r w:rsidR="00A04CA6">
        <w:rPr>
          <w:b/>
          <w:lang w:val="en-US" w:eastAsia="zh-CN"/>
        </w:rPr>
        <w:t>2</w:t>
      </w:r>
      <w:r w:rsidRPr="006C09D7">
        <w:rPr>
          <w:b/>
          <w:lang w:val="en-US" w:eastAsia="zh-CN"/>
        </w:rPr>
        <w:t>: Define requirements for NR DL 256QAM for FR2 with the following parameters:</w:t>
      </w:r>
    </w:p>
    <w:tbl>
      <w:tblPr>
        <w:tblStyle w:val="ae"/>
        <w:tblW w:w="0" w:type="auto"/>
        <w:jc w:val="center"/>
        <w:tblLook w:val="04A0" w:firstRow="1" w:lastRow="0" w:firstColumn="1" w:lastColumn="0" w:noHBand="0" w:noVBand="1"/>
      </w:tblPr>
      <w:tblGrid>
        <w:gridCol w:w="1958"/>
        <w:gridCol w:w="1867"/>
      </w:tblGrid>
      <w:tr w:rsidR="006C09D7" w:rsidRPr="006C09D7" w:rsidTr="0077763C">
        <w:trPr>
          <w:trHeight w:val="247"/>
          <w:jc w:val="center"/>
        </w:trPr>
        <w:tc>
          <w:tcPr>
            <w:tcW w:w="0" w:type="auto"/>
          </w:tcPr>
          <w:p w:rsidR="006C09D7" w:rsidRPr="006C09D7" w:rsidRDefault="006C09D7" w:rsidP="006C09D7">
            <w:pPr>
              <w:pStyle w:val="TAH"/>
              <w:rPr>
                <w:rFonts w:eastAsiaTheme="minorEastAsia"/>
              </w:rPr>
            </w:pPr>
            <w:r w:rsidRPr="006C09D7">
              <w:rPr>
                <w:rFonts w:eastAsiaTheme="minorEastAsia"/>
              </w:rPr>
              <w:lastRenderedPageBreak/>
              <w:t>Parameters</w:t>
            </w:r>
          </w:p>
        </w:tc>
        <w:tc>
          <w:tcPr>
            <w:tcW w:w="0" w:type="auto"/>
          </w:tcPr>
          <w:p w:rsidR="006C09D7" w:rsidRPr="006C09D7" w:rsidRDefault="006C09D7" w:rsidP="006C09D7">
            <w:pPr>
              <w:pStyle w:val="TAH"/>
              <w:rPr>
                <w:rFonts w:eastAsiaTheme="minorEastAsia"/>
              </w:rPr>
            </w:pPr>
            <w:r w:rsidRPr="006C09D7">
              <w:rPr>
                <w:rFonts w:eastAsiaTheme="minorEastAsia"/>
              </w:rPr>
              <w:t>Value</w:t>
            </w:r>
          </w:p>
        </w:tc>
      </w:tr>
      <w:tr w:rsidR="006C09D7" w:rsidRPr="006C09D7" w:rsidTr="0077763C">
        <w:trPr>
          <w:jc w:val="center"/>
        </w:trPr>
        <w:tc>
          <w:tcPr>
            <w:tcW w:w="0" w:type="auto"/>
          </w:tcPr>
          <w:p w:rsidR="006C09D7" w:rsidRPr="006C09D7" w:rsidRDefault="00A04CA6" w:rsidP="006C09D7">
            <w:pPr>
              <w:pStyle w:val="TAC"/>
              <w:rPr>
                <w:rFonts w:eastAsiaTheme="minorEastAsia"/>
              </w:rPr>
            </w:pPr>
            <w:r>
              <w:rPr>
                <w:rFonts w:eastAsiaTheme="minorEastAsia"/>
              </w:rPr>
              <w:t>R</w:t>
            </w:r>
            <w:r w:rsidR="006C09D7" w:rsidRPr="006C09D7">
              <w:rPr>
                <w:rFonts w:eastAsiaTheme="minorEastAsia"/>
              </w:rPr>
              <w:t>ank</w:t>
            </w:r>
          </w:p>
        </w:tc>
        <w:tc>
          <w:tcPr>
            <w:tcW w:w="0" w:type="auto"/>
          </w:tcPr>
          <w:p w:rsidR="006C09D7" w:rsidRPr="006C09D7" w:rsidRDefault="006C09D7" w:rsidP="006C09D7">
            <w:pPr>
              <w:pStyle w:val="TAC"/>
              <w:rPr>
                <w:rFonts w:eastAsiaTheme="minorEastAsia"/>
              </w:rPr>
            </w:pPr>
            <w:r w:rsidRPr="006C09D7">
              <w:rPr>
                <w:rFonts w:eastAsiaTheme="minorEastAsia"/>
              </w:rPr>
              <w:t>1</w:t>
            </w:r>
          </w:p>
        </w:tc>
      </w:tr>
      <w:tr w:rsidR="006C09D7" w:rsidRPr="006C09D7" w:rsidTr="0077763C">
        <w:trPr>
          <w:jc w:val="center"/>
        </w:trPr>
        <w:tc>
          <w:tcPr>
            <w:tcW w:w="0" w:type="auto"/>
          </w:tcPr>
          <w:p w:rsidR="006C09D7" w:rsidRPr="006C09D7" w:rsidRDefault="006C09D7" w:rsidP="006C09D7">
            <w:pPr>
              <w:pStyle w:val="TAC"/>
              <w:rPr>
                <w:rFonts w:eastAsiaTheme="minorEastAsia"/>
              </w:rPr>
            </w:pPr>
            <w:r w:rsidRPr="006C09D7">
              <w:rPr>
                <w:rFonts w:eastAsiaTheme="minorEastAsia"/>
              </w:rPr>
              <w:t>MCS</w:t>
            </w:r>
          </w:p>
        </w:tc>
        <w:tc>
          <w:tcPr>
            <w:tcW w:w="0" w:type="auto"/>
          </w:tcPr>
          <w:p w:rsidR="006C09D7" w:rsidRPr="006C09D7" w:rsidRDefault="006C09D7" w:rsidP="006C09D7">
            <w:pPr>
              <w:pStyle w:val="TAC"/>
              <w:rPr>
                <w:rFonts w:eastAsiaTheme="minorEastAsia"/>
              </w:rPr>
            </w:pPr>
            <w:r w:rsidRPr="006C09D7">
              <w:rPr>
                <w:rFonts w:eastAsiaTheme="minorEastAsia"/>
              </w:rPr>
              <w:t>20</w:t>
            </w:r>
          </w:p>
        </w:tc>
      </w:tr>
      <w:tr w:rsidR="006C09D7" w:rsidRPr="006C09D7" w:rsidTr="0077763C">
        <w:trPr>
          <w:jc w:val="center"/>
        </w:trPr>
        <w:tc>
          <w:tcPr>
            <w:tcW w:w="0" w:type="auto"/>
          </w:tcPr>
          <w:p w:rsidR="006C09D7" w:rsidRPr="006C09D7" w:rsidRDefault="006C09D7" w:rsidP="006C09D7">
            <w:pPr>
              <w:pStyle w:val="TAC"/>
              <w:rPr>
                <w:rFonts w:eastAsiaTheme="minorEastAsia"/>
              </w:rPr>
            </w:pPr>
            <w:r w:rsidRPr="006C09D7">
              <w:rPr>
                <w:rFonts w:eastAsiaTheme="minorEastAsia"/>
              </w:rPr>
              <w:t>CBW</w:t>
            </w:r>
          </w:p>
        </w:tc>
        <w:tc>
          <w:tcPr>
            <w:tcW w:w="0" w:type="auto"/>
          </w:tcPr>
          <w:p w:rsidR="006C09D7" w:rsidRPr="006C09D7" w:rsidRDefault="006C09D7" w:rsidP="006C09D7">
            <w:pPr>
              <w:pStyle w:val="TAC"/>
              <w:rPr>
                <w:rFonts w:eastAsiaTheme="minorEastAsia"/>
              </w:rPr>
            </w:pPr>
            <w:r w:rsidRPr="006C09D7">
              <w:rPr>
                <w:rFonts w:eastAsiaTheme="minorEastAsia"/>
              </w:rPr>
              <w:t>50MHz</w:t>
            </w:r>
          </w:p>
        </w:tc>
      </w:tr>
      <w:tr w:rsidR="006C09D7" w:rsidRPr="006C09D7" w:rsidTr="0077763C">
        <w:trPr>
          <w:jc w:val="center"/>
        </w:trPr>
        <w:tc>
          <w:tcPr>
            <w:tcW w:w="0" w:type="auto"/>
          </w:tcPr>
          <w:p w:rsidR="006C09D7" w:rsidRPr="006C09D7" w:rsidRDefault="006C09D7" w:rsidP="006C09D7">
            <w:pPr>
              <w:pStyle w:val="TAC"/>
              <w:rPr>
                <w:rFonts w:eastAsiaTheme="minorEastAsia"/>
              </w:rPr>
            </w:pPr>
            <w:r w:rsidRPr="006C09D7">
              <w:t>Propagation condition</w:t>
            </w:r>
          </w:p>
        </w:tc>
        <w:tc>
          <w:tcPr>
            <w:tcW w:w="0" w:type="auto"/>
          </w:tcPr>
          <w:p w:rsidR="006C09D7" w:rsidRPr="006C09D7" w:rsidRDefault="006C09D7" w:rsidP="006C09D7">
            <w:pPr>
              <w:pStyle w:val="TAC"/>
              <w:rPr>
                <w:rFonts w:eastAsiaTheme="minorEastAsia"/>
              </w:rPr>
            </w:pPr>
            <w:r w:rsidRPr="006C09D7">
              <w:rPr>
                <w:rFonts w:eastAsiaTheme="minorEastAsia" w:hint="eastAsia"/>
              </w:rPr>
              <w:t>T</w:t>
            </w:r>
            <w:r w:rsidRPr="006C09D7">
              <w:rPr>
                <w:rFonts w:eastAsiaTheme="minorEastAsia"/>
              </w:rPr>
              <w:t>DL-C30-300</w:t>
            </w:r>
          </w:p>
        </w:tc>
      </w:tr>
      <w:tr w:rsidR="006C09D7" w:rsidRPr="006C09D7" w:rsidTr="0077763C">
        <w:trPr>
          <w:jc w:val="center"/>
        </w:trPr>
        <w:tc>
          <w:tcPr>
            <w:tcW w:w="0" w:type="auto"/>
          </w:tcPr>
          <w:p w:rsidR="006C09D7" w:rsidRPr="006C09D7" w:rsidRDefault="006C09D7" w:rsidP="006C09D7">
            <w:pPr>
              <w:pStyle w:val="TAC"/>
              <w:rPr>
                <w:rFonts w:eastAsiaTheme="minorEastAsia"/>
              </w:rPr>
            </w:pPr>
            <w:r>
              <w:rPr>
                <w:rFonts w:eastAsiaTheme="minorEastAsia"/>
              </w:rPr>
              <w:t>Rx impairment</w:t>
            </w:r>
          </w:p>
        </w:tc>
        <w:tc>
          <w:tcPr>
            <w:tcW w:w="0" w:type="auto"/>
          </w:tcPr>
          <w:p w:rsidR="006C09D7" w:rsidRPr="006C09D7" w:rsidRDefault="006C09D7" w:rsidP="006C09D7">
            <w:pPr>
              <w:pStyle w:val="TAC"/>
              <w:rPr>
                <w:rFonts w:eastAsiaTheme="minorEastAsia"/>
              </w:rPr>
            </w:pPr>
            <w:r>
              <w:rPr>
                <w:rFonts w:eastAsiaTheme="minorEastAsia"/>
              </w:rPr>
              <w:t>No</w:t>
            </w:r>
            <w:r w:rsidRPr="006C09D7">
              <w:rPr>
                <w:rFonts w:eastAsiaTheme="minorEastAsia"/>
              </w:rPr>
              <w:t xml:space="preserve"> </w:t>
            </w:r>
            <w:r>
              <w:rPr>
                <w:rFonts w:eastAsiaTheme="minorEastAsia"/>
              </w:rPr>
              <w:t xml:space="preserve">explicit </w:t>
            </w:r>
            <w:r w:rsidRPr="006C09D7">
              <w:rPr>
                <w:rFonts w:eastAsiaTheme="minorEastAsia"/>
              </w:rPr>
              <w:t>modelling</w:t>
            </w:r>
          </w:p>
        </w:tc>
      </w:tr>
    </w:tbl>
    <w:p w:rsidR="006C09D7" w:rsidRPr="006C09D7" w:rsidRDefault="006C09D7" w:rsidP="00670915">
      <w:pPr>
        <w:rPr>
          <w:lang w:eastAsia="zh-CN"/>
        </w:rPr>
      </w:pPr>
    </w:p>
    <w:p w:rsidR="009163A1" w:rsidRDefault="009163A1" w:rsidP="009163A1">
      <w:pPr>
        <w:pStyle w:val="1"/>
        <w:rPr>
          <w:lang w:val="en-US" w:eastAsia="zh-CN"/>
        </w:rPr>
      </w:pPr>
      <w:r>
        <w:rPr>
          <w:rFonts w:hint="eastAsia"/>
          <w:lang w:val="en-US" w:eastAsia="zh-CN"/>
        </w:rPr>
        <w:t>P</w:t>
      </w:r>
      <w:r>
        <w:rPr>
          <w:lang w:val="en-US" w:eastAsia="zh-CN"/>
        </w:rPr>
        <w:t>roposals</w:t>
      </w:r>
    </w:p>
    <w:p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9A7995">
        <w:rPr>
          <w:lang w:val="en-US" w:eastAsia="zh-CN"/>
        </w:rPr>
        <w:t>PUSCH</w:t>
      </w:r>
      <w:r w:rsidRPr="00CB40ED">
        <w:rPr>
          <w:lang w:val="en-US" w:eastAsia="zh-CN"/>
        </w:rPr>
        <w:t xml:space="preserve"> requirements </w:t>
      </w:r>
      <w:r w:rsidR="00AE5E65" w:rsidRPr="00631998">
        <w:rPr>
          <w:lang w:val="en-US" w:eastAsia="zh-CN"/>
        </w:rPr>
        <w:t xml:space="preserve">for </w:t>
      </w:r>
      <w:r w:rsidR="00AE5E65">
        <w:rPr>
          <w:lang w:eastAsia="zh-CN"/>
        </w:rPr>
        <w:t xml:space="preserve">NR </w:t>
      </w:r>
      <w:r w:rsidR="00AE5E65" w:rsidRPr="00631998">
        <w:rPr>
          <w:lang w:eastAsia="zh-CN"/>
        </w:rPr>
        <w:t>DL 256QAM for FR2</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A04CA6" w:rsidRPr="006B0F40" w:rsidRDefault="00A04CA6" w:rsidP="00A04CA6">
      <w:pPr>
        <w:rPr>
          <w:b/>
          <w:lang w:eastAsia="zh-CN"/>
        </w:rPr>
      </w:pPr>
      <w:r w:rsidRPr="006B0F40">
        <w:rPr>
          <w:b/>
          <w:lang w:val="en-US" w:eastAsia="ja-JP"/>
        </w:rPr>
        <w:t xml:space="preserve">Observation 1: For NR DL 256QAM for FR2, the maximum testable SNR is 22.6dB for 50MHz </w:t>
      </w:r>
      <w:r>
        <w:rPr>
          <w:b/>
          <w:lang w:val="en-US" w:eastAsia="ja-JP"/>
        </w:rPr>
        <w:t xml:space="preserve">bandwidth </w:t>
      </w:r>
      <w:r w:rsidRPr="006B0F40">
        <w:rPr>
          <w:b/>
          <w:lang w:val="en-US" w:eastAsia="ja-JP"/>
        </w:rPr>
        <w:t xml:space="preserve">and 19.4dB for 100MHz </w:t>
      </w:r>
      <w:r>
        <w:rPr>
          <w:b/>
          <w:lang w:val="en-US" w:eastAsia="ja-JP"/>
        </w:rPr>
        <w:t xml:space="preserve">bandwidth </w:t>
      </w:r>
      <w:r w:rsidRPr="006B0F40">
        <w:rPr>
          <w:b/>
          <w:lang w:val="en-US" w:eastAsia="ja-JP"/>
        </w:rPr>
        <w:t>respectively.</w:t>
      </w:r>
    </w:p>
    <w:p w:rsidR="00A04CA6" w:rsidRPr="007464AE" w:rsidRDefault="00A04CA6" w:rsidP="00A04CA6">
      <w:pPr>
        <w:rPr>
          <w:b/>
          <w:lang w:val="en-US" w:eastAsia="zh-CN"/>
        </w:rPr>
      </w:pPr>
      <w:r w:rsidRPr="007464AE">
        <w:rPr>
          <w:rFonts w:hint="eastAsia"/>
          <w:b/>
          <w:lang w:val="en-US" w:eastAsia="zh-CN"/>
        </w:rPr>
        <w:t>O</w:t>
      </w:r>
      <w:r w:rsidRPr="007464AE">
        <w:rPr>
          <w:b/>
          <w:lang w:val="en-US" w:eastAsia="zh-CN"/>
        </w:rPr>
        <w:t xml:space="preserve">bservation </w:t>
      </w:r>
      <w:r>
        <w:rPr>
          <w:b/>
          <w:lang w:val="en-US" w:eastAsia="zh-CN"/>
        </w:rPr>
        <w:t>2</w:t>
      </w:r>
      <w:r w:rsidRPr="007464AE">
        <w:rPr>
          <w:b/>
          <w:lang w:val="en-US" w:eastAsia="zh-CN"/>
        </w:rPr>
        <w:t xml:space="preserve">: Fading channel with rank 2 is not feasible. </w:t>
      </w:r>
    </w:p>
    <w:p w:rsidR="00A04CA6" w:rsidRDefault="00A04CA6" w:rsidP="00A04CA6">
      <w:pPr>
        <w:rPr>
          <w:b/>
          <w:lang w:val="en-US" w:eastAsia="zh-CN"/>
        </w:rPr>
      </w:pPr>
      <w:r w:rsidRPr="007464AE">
        <w:rPr>
          <w:b/>
          <w:lang w:val="en-US" w:eastAsia="zh-CN"/>
        </w:rPr>
        <w:t xml:space="preserve">Observation </w:t>
      </w:r>
      <w:r>
        <w:rPr>
          <w:b/>
          <w:lang w:val="en-US" w:eastAsia="zh-CN"/>
        </w:rPr>
        <w:t>3</w:t>
      </w:r>
      <w:r w:rsidRPr="007464AE">
        <w:rPr>
          <w:b/>
          <w:lang w:val="en-US" w:eastAsia="zh-CN"/>
        </w:rPr>
        <w:t>: For 100MHz CBW, only cases for AWGN/TDL-D30-35 with MCS 20 and rank 1 are feasible.</w:t>
      </w:r>
    </w:p>
    <w:p w:rsidR="00A04CA6" w:rsidRPr="00A937D1" w:rsidRDefault="00A04CA6" w:rsidP="00A04CA6">
      <w:pPr>
        <w:rPr>
          <w:b/>
          <w:lang w:eastAsia="zh-CN"/>
        </w:rPr>
      </w:pPr>
      <w:r w:rsidRPr="00664A76">
        <w:rPr>
          <w:b/>
          <w:lang w:eastAsia="zh-CN"/>
        </w:rPr>
        <w:t xml:space="preserve">Proposal 1: </w:t>
      </w:r>
      <w:r w:rsidRPr="00912367">
        <w:rPr>
          <w:b/>
          <w:lang w:eastAsia="zh-CN"/>
        </w:rPr>
        <w:t>RAN4 should define the performance requirements for NR DL 256QAM for F</w:t>
      </w:r>
      <w:r>
        <w:rPr>
          <w:b/>
          <w:lang w:eastAsia="zh-CN"/>
        </w:rPr>
        <w:t>R2 with the cases that satisfying</w:t>
      </w:r>
      <w:r w:rsidRPr="00912367">
        <w:rPr>
          <w:b/>
          <w:lang w:eastAsia="zh-CN"/>
        </w:rPr>
        <w:t xml:space="preserve"> the demand that required SNR is less than</w:t>
      </w:r>
      <w:r>
        <w:rPr>
          <w:b/>
          <w:lang w:eastAsia="zh-CN"/>
        </w:rPr>
        <w:t xml:space="preserve"> </w:t>
      </w:r>
      <w:r w:rsidRPr="006B0F40">
        <w:rPr>
          <w:b/>
          <w:lang w:val="en-US" w:eastAsia="ja-JP"/>
        </w:rPr>
        <w:t>22.6dB for 50MHz</w:t>
      </w:r>
      <w:r>
        <w:rPr>
          <w:b/>
          <w:lang w:val="en-US" w:eastAsia="ja-JP"/>
        </w:rPr>
        <w:t xml:space="preserve"> bandwidth </w:t>
      </w:r>
      <w:r w:rsidRPr="006B0F40">
        <w:rPr>
          <w:b/>
          <w:lang w:val="en-US" w:eastAsia="ja-JP"/>
        </w:rPr>
        <w:t>and 19.4dB for 100MHz</w:t>
      </w:r>
      <w:r>
        <w:rPr>
          <w:b/>
          <w:lang w:val="en-US" w:eastAsia="ja-JP"/>
        </w:rPr>
        <w:t xml:space="preserve"> bandwidth </w:t>
      </w:r>
      <w:r w:rsidRPr="006B0F40">
        <w:rPr>
          <w:b/>
          <w:lang w:val="en-US" w:eastAsia="ja-JP"/>
        </w:rPr>
        <w:t>respectively</w:t>
      </w:r>
      <w:r w:rsidRPr="00912367">
        <w:rPr>
          <w:b/>
          <w:lang w:eastAsia="zh-CN"/>
        </w:rPr>
        <w:t>.</w:t>
      </w:r>
    </w:p>
    <w:p w:rsidR="006C09D7" w:rsidRPr="006C09D7" w:rsidRDefault="006C09D7" w:rsidP="006C09D7">
      <w:pPr>
        <w:rPr>
          <w:b/>
          <w:lang w:val="en-US" w:eastAsia="zh-CN"/>
        </w:rPr>
      </w:pPr>
      <w:r w:rsidRPr="006C09D7">
        <w:rPr>
          <w:b/>
          <w:lang w:val="en-US" w:eastAsia="zh-CN"/>
        </w:rPr>
        <w:t xml:space="preserve">Proposal </w:t>
      </w:r>
      <w:r w:rsidR="00A04CA6">
        <w:rPr>
          <w:b/>
          <w:lang w:val="en-US" w:eastAsia="zh-CN"/>
        </w:rPr>
        <w:t>2</w:t>
      </w:r>
      <w:r w:rsidRPr="006C09D7">
        <w:rPr>
          <w:b/>
          <w:lang w:val="en-US" w:eastAsia="zh-CN"/>
        </w:rPr>
        <w:t>: Define requirements for NR DL 256QAM for FR2 with the following parameters:</w:t>
      </w:r>
    </w:p>
    <w:tbl>
      <w:tblPr>
        <w:tblStyle w:val="ae"/>
        <w:tblW w:w="0" w:type="auto"/>
        <w:jc w:val="center"/>
        <w:tblLook w:val="04A0" w:firstRow="1" w:lastRow="0" w:firstColumn="1" w:lastColumn="0" w:noHBand="0" w:noVBand="1"/>
      </w:tblPr>
      <w:tblGrid>
        <w:gridCol w:w="1958"/>
        <w:gridCol w:w="1867"/>
      </w:tblGrid>
      <w:tr w:rsidR="006C09D7" w:rsidRPr="006C09D7" w:rsidTr="0077763C">
        <w:trPr>
          <w:trHeight w:val="247"/>
          <w:jc w:val="center"/>
        </w:trPr>
        <w:tc>
          <w:tcPr>
            <w:tcW w:w="0" w:type="auto"/>
          </w:tcPr>
          <w:p w:rsidR="006C09D7" w:rsidRPr="006C09D7" w:rsidRDefault="006C09D7" w:rsidP="0077763C">
            <w:pPr>
              <w:pStyle w:val="TAH"/>
              <w:rPr>
                <w:rFonts w:eastAsiaTheme="minorEastAsia"/>
              </w:rPr>
            </w:pPr>
            <w:r w:rsidRPr="006C09D7">
              <w:rPr>
                <w:rFonts w:eastAsiaTheme="minorEastAsia"/>
              </w:rPr>
              <w:t>Parameters</w:t>
            </w:r>
          </w:p>
        </w:tc>
        <w:tc>
          <w:tcPr>
            <w:tcW w:w="0" w:type="auto"/>
          </w:tcPr>
          <w:p w:rsidR="006C09D7" w:rsidRPr="006C09D7" w:rsidRDefault="006C09D7" w:rsidP="0077763C">
            <w:pPr>
              <w:pStyle w:val="TAH"/>
              <w:rPr>
                <w:rFonts w:eastAsiaTheme="minorEastAsia"/>
              </w:rPr>
            </w:pPr>
            <w:r w:rsidRPr="006C09D7">
              <w:rPr>
                <w:rFonts w:eastAsiaTheme="minorEastAsia"/>
              </w:rPr>
              <w:t>Value</w:t>
            </w:r>
          </w:p>
        </w:tc>
      </w:tr>
      <w:tr w:rsidR="006C09D7" w:rsidRPr="006C09D7" w:rsidTr="0077763C">
        <w:trPr>
          <w:jc w:val="center"/>
        </w:trPr>
        <w:tc>
          <w:tcPr>
            <w:tcW w:w="0" w:type="auto"/>
          </w:tcPr>
          <w:p w:rsidR="006C09D7" w:rsidRPr="006C09D7" w:rsidRDefault="00A04CA6" w:rsidP="0077763C">
            <w:pPr>
              <w:pStyle w:val="TAC"/>
              <w:rPr>
                <w:rFonts w:eastAsiaTheme="minorEastAsia"/>
              </w:rPr>
            </w:pPr>
            <w:r>
              <w:rPr>
                <w:rFonts w:eastAsiaTheme="minorEastAsia"/>
              </w:rPr>
              <w:t>R</w:t>
            </w:r>
            <w:r w:rsidR="006C09D7" w:rsidRPr="006C09D7">
              <w:rPr>
                <w:rFonts w:eastAsiaTheme="minorEastAsia"/>
              </w:rPr>
              <w:t>ank</w:t>
            </w:r>
          </w:p>
        </w:tc>
        <w:tc>
          <w:tcPr>
            <w:tcW w:w="0" w:type="auto"/>
          </w:tcPr>
          <w:p w:rsidR="006C09D7" w:rsidRPr="006C09D7" w:rsidRDefault="006C09D7" w:rsidP="0077763C">
            <w:pPr>
              <w:pStyle w:val="TAC"/>
              <w:rPr>
                <w:rFonts w:eastAsiaTheme="minorEastAsia"/>
              </w:rPr>
            </w:pPr>
            <w:r w:rsidRPr="006C09D7">
              <w:rPr>
                <w:rFonts w:eastAsiaTheme="minorEastAsia"/>
              </w:rPr>
              <w:t>1</w:t>
            </w:r>
          </w:p>
        </w:tc>
      </w:tr>
      <w:tr w:rsidR="006C09D7" w:rsidRPr="006C09D7" w:rsidTr="0077763C">
        <w:trPr>
          <w:jc w:val="center"/>
        </w:trPr>
        <w:tc>
          <w:tcPr>
            <w:tcW w:w="0" w:type="auto"/>
          </w:tcPr>
          <w:p w:rsidR="006C09D7" w:rsidRPr="006C09D7" w:rsidRDefault="006C09D7" w:rsidP="0077763C">
            <w:pPr>
              <w:pStyle w:val="TAC"/>
              <w:rPr>
                <w:rFonts w:eastAsiaTheme="minorEastAsia"/>
              </w:rPr>
            </w:pPr>
            <w:r w:rsidRPr="006C09D7">
              <w:rPr>
                <w:rFonts w:eastAsiaTheme="minorEastAsia"/>
              </w:rPr>
              <w:t>MCS</w:t>
            </w:r>
          </w:p>
        </w:tc>
        <w:tc>
          <w:tcPr>
            <w:tcW w:w="0" w:type="auto"/>
          </w:tcPr>
          <w:p w:rsidR="006C09D7" w:rsidRPr="006C09D7" w:rsidRDefault="006C09D7" w:rsidP="0077763C">
            <w:pPr>
              <w:pStyle w:val="TAC"/>
              <w:rPr>
                <w:rFonts w:eastAsiaTheme="minorEastAsia"/>
              </w:rPr>
            </w:pPr>
            <w:r w:rsidRPr="006C09D7">
              <w:rPr>
                <w:rFonts w:eastAsiaTheme="minorEastAsia"/>
              </w:rPr>
              <w:t>20</w:t>
            </w:r>
          </w:p>
        </w:tc>
      </w:tr>
      <w:tr w:rsidR="006C09D7" w:rsidRPr="006C09D7" w:rsidTr="0077763C">
        <w:trPr>
          <w:jc w:val="center"/>
        </w:trPr>
        <w:tc>
          <w:tcPr>
            <w:tcW w:w="0" w:type="auto"/>
          </w:tcPr>
          <w:p w:rsidR="006C09D7" w:rsidRPr="006C09D7" w:rsidRDefault="006C09D7" w:rsidP="0077763C">
            <w:pPr>
              <w:pStyle w:val="TAC"/>
              <w:rPr>
                <w:rFonts w:eastAsiaTheme="minorEastAsia"/>
              </w:rPr>
            </w:pPr>
            <w:r w:rsidRPr="006C09D7">
              <w:rPr>
                <w:rFonts w:eastAsiaTheme="minorEastAsia"/>
              </w:rPr>
              <w:t>CBW</w:t>
            </w:r>
          </w:p>
        </w:tc>
        <w:tc>
          <w:tcPr>
            <w:tcW w:w="0" w:type="auto"/>
          </w:tcPr>
          <w:p w:rsidR="006C09D7" w:rsidRPr="006C09D7" w:rsidRDefault="006C09D7" w:rsidP="0077763C">
            <w:pPr>
              <w:pStyle w:val="TAC"/>
              <w:rPr>
                <w:rFonts w:eastAsiaTheme="minorEastAsia"/>
              </w:rPr>
            </w:pPr>
            <w:r w:rsidRPr="006C09D7">
              <w:rPr>
                <w:rFonts w:eastAsiaTheme="minorEastAsia"/>
              </w:rPr>
              <w:t>50MHz</w:t>
            </w:r>
          </w:p>
        </w:tc>
      </w:tr>
      <w:tr w:rsidR="006C09D7" w:rsidRPr="006C09D7" w:rsidTr="0077763C">
        <w:trPr>
          <w:jc w:val="center"/>
        </w:trPr>
        <w:tc>
          <w:tcPr>
            <w:tcW w:w="0" w:type="auto"/>
          </w:tcPr>
          <w:p w:rsidR="006C09D7" w:rsidRPr="006C09D7" w:rsidRDefault="006C09D7" w:rsidP="0077763C">
            <w:pPr>
              <w:pStyle w:val="TAC"/>
              <w:rPr>
                <w:rFonts w:eastAsiaTheme="minorEastAsia"/>
              </w:rPr>
            </w:pPr>
            <w:r w:rsidRPr="006C09D7">
              <w:t>Propagation condition</w:t>
            </w:r>
          </w:p>
        </w:tc>
        <w:tc>
          <w:tcPr>
            <w:tcW w:w="0" w:type="auto"/>
          </w:tcPr>
          <w:p w:rsidR="006C09D7" w:rsidRPr="006C09D7" w:rsidRDefault="006C09D7" w:rsidP="0077763C">
            <w:pPr>
              <w:pStyle w:val="TAC"/>
              <w:rPr>
                <w:rFonts w:eastAsiaTheme="minorEastAsia"/>
              </w:rPr>
            </w:pPr>
            <w:r w:rsidRPr="006C09D7">
              <w:rPr>
                <w:rFonts w:eastAsiaTheme="minorEastAsia" w:hint="eastAsia"/>
              </w:rPr>
              <w:t>T</w:t>
            </w:r>
            <w:r w:rsidRPr="006C09D7">
              <w:rPr>
                <w:rFonts w:eastAsiaTheme="minorEastAsia"/>
              </w:rPr>
              <w:t>DL-C30-300</w:t>
            </w:r>
          </w:p>
        </w:tc>
      </w:tr>
      <w:tr w:rsidR="006C09D7" w:rsidRPr="006C09D7" w:rsidTr="0077763C">
        <w:trPr>
          <w:jc w:val="center"/>
        </w:trPr>
        <w:tc>
          <w:tcPr>
            <w:tcW w:w="0" w:type="auto"/>
          </w:tcPr>
          <w:p w:rsidR="006C09D7" w:rsidRPr="006C09D7" w:rsidRDefault="006C09D7" w:rsidP="0077763C">
            <w:pPr>
              <w:pStyle w:val="TAC"/>
              <w:rPr>
                <w:rFonts w:eastAsiaTheme="minorEastAsia"/>
              </w:rPr>
            </w:pPr>
            <w:r>
              <w:rPr>
                <w:rFonts w:eastAsiaTheme="minorEastAsia"/>
              </w:rPr>
              <w:t>Rx impairment</w:t>
            </w:r>
          </w:p>
        </w:tc>
        <w:tc>
          <w:tcPr>
            <w:tcW w:w="0" w:type="auto"/>
          </w:tcPr>
          <w:p w:rsidR="006C09D7" w:rsidRPr="006C09D7" w:rsidRDefault="006C09D7" w:rsidP="0077763C">
            <w:pPr>
              <w:pStyle w:val="TAC"/>
              <w:rPr>
                <w:rFonts w:eastAsiaTheme="minorEastAsia"/>
              </w:rPr>
            </w:pPr>
            <w:r>
              <w:rPr>
                <w:rFonts w:eastAsiaTheme="minorEastAsia"/>
              </w:rPr>
              <w:t>No</w:t>
            </w:r>
            <w:r w:rsidRPr="006C09D7">
              <w:rPr>
                <w:rFonts w:eastAsiaTheme="minorEastAsia"/>
              </w:rPr>
              <w:t xml:space="preserve"> </w:t>
            </w:r>
            <w:r>
              <w:rPr>
                <w:rFonts w:eastAsiaTheme="minorEastAsia"/>
              </w:rPr>
              <w:t xml:space="preserve">explicit </w:t>
            </w:r>
            <w:r w:rsidRPr="006C09D7">
              <w:rPr>
                <w:rFonts w:eastAsiaTheme="minorEastAsia"/>
              </w:rPr>
              <w:t>modelling</w:t>
            </w:r>
          </w:p>
        </w:tc>
      </w:tr>
    </w:tbl>
    <w:p w:rsidR="006C09D7" w:rsidRDefault="006C09D7" w:rsidP="009163A1">
      <w:pPr>
        <w:rPr>
          <w:lang w:val="en-US" w:eastAsia="zh-CN"/>
        </w:rPr>
      </w:pPr>
    </w:p>
    <w:p w:rsidR="009163A1" w:rsidRDefault="009163A1" w:rsidP="009163A1">
      <w:pPr>
        <w:pStyle w:val="1"/>
        <w:rPr>
          <w:lang w:val="en-US" w:eastAsia="zh-CN"/>
        </w:rPr>
      </w:pPr>
      <w:r>
        <w:rPr>
          <w:rFonts w:hint="eastAsia"/>
          <w:lang w:val="en-US" w:eastAsia="zh-CN"/>
        </w:rPr>
        <w:t>R</w:t>
      </w:r>
      <w:r>
        <w:rPr>
          <w:lang w:val="en-US" w:eastAsia="zh-CN"/>
        </w:rPr>
        <w:t>eference</w:t>
      </w:r>
    </w:p>
    <w:p w:rsidR="009163A1" w:rsidRPr="006C09D7" w:rsidRDefault="009163A1" w:rsidP="00631998">
      <w:pPr>
        <w:pStyle w:val="Reference"/>
        <w:ind w:left="400" w:hanging="400"/>
        <w:rPr>
          <w:lang w:val="en-US" w:eastAsia="zh-CN"/>
        </w:rPr>
      </w:pPr>
      <w:r w:rsidRPr="009163A1">
        <w:rPr>
          <w:lang w:val="en-US" w:eastAsia="zh-CN"/>
        </w:rPr>
        <w:t>R4-200</w:t>
      </w:r>
      <w:r w:rsidR="00631998">
        <w:rPr>
          <w:lang w:val="en-US" w:eastAsia="zh-CN"/>
        </w:rPr>
        <w:t>8817</w:t>
      </w:r>
      <w:r w:rsidRPr="009163A1">
        <w:rPr>
          <w:lang w:val="en-US" w:eastAsia="zh-CN"/>
        </w:rPr>
        <w:t xml:space="preserve">, </w:t>
      </w:r>
      <w:r w:rsidR="00631998" w:rsidRPr="00631998">
        <w:rPr>
          <w:lang w:val="en-US" w:eastAsia="zh-CN"/>
        </w:rPr>
        <w:t>WF on UE demodulation and CSI reporting requirements for FR2 DL 256QAM</w:t>
      </w:r>
      <w:r w:rsidRPr="009163A1">
        <w:rPr>
          <w:lang w:val="en-US" w:eastAsia="zh-CN"/>
        </w:rPr>
        <w:t>, RAN4#9</w:t>
      </w:r>
      <w:r w:rsidR="00631998">
        <w:rPr>
          <w:lang w:val="en-US" w:eastAsia="zh-CN"/>
        </w:rPr>
        <w:t>5-</w:t>
      </w:r>
      <w:r w:rsidRPr="009163A1">
        <w:rPr>
          <w:lang w:val="en-US" w:eastAsia="zh-CN"/>
        </w:rPr>
        <w:t xml:space="preserve">e, </w:t>
      </w:r>
      <w:r w:rsidR="00631998" w:rsidRPr="00631998">
        <w:rPr>
          <w:lang w:eastAsia="zh-CN"/>
        </w:rPr>
        <w:t>China Telecom</w:t>
      </w:r>
    </w:p>
    <w:p w:rsidR="006C09D7" w:rsidRPr="009163A1" w:rsidRDefault="006C09D7" w:rsidP="006C09D7">
      <w:pPr>
        <w:pStyle w:val="Reference"/>
        <w:ind w:left="400" w:hanging="400"/>
        <w:rPr>
          <w:lang w:val="en-US" w:eastAsia="zh-CN"/>
        </w:rPr>
      </w:pPr>
      <w:r>
        <w:rPr>
          <w:lang w:eastAsia="zh-CN"/>
        </w:rPr>
        <w:t xml:space="preserve">TS 38.810, </w:t>
      </w:r>
      <w:r w:rsidRPr="006C09D7">
        <w:rPr>
          <w:lang w:eastAsia="zh-CN"/>
        </w:rPr>
        <w:t>Study on test methods</w:t>
      </w:r>
    </w:p>
    <w:sectPr w:rsidR="006C09D7" w:rsidRPr="009163A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377" w:rsidRDefault="00C07377" w:rsidP="009163A1">
      <w:pPr>
        <w:spacing w:after="0"/>
      </w:pPr>
      <w:r>
        <w:separator/>
      </w:r>
    </w:p>
  </w:endnote>
  <w:endnote w:type="continuationSeparator" w:id="0">
    <w:p w:rsidR="00C07377" w:rsidRDefault="00C0737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377" w:rsidRDefault="00C07377" w:rsidP="009163A1">
      <w:pPr>
        <w:spacing w:after="0"/>
      </w:pPr>
      <w:r>
        <w:separator/>
      </w:r>
    </w:p>
  </w:footnote>
  <w:footnote w:type="continuationSeparator" w:id="0">
    <w:p w:rsidR="00C07377" w:rsidRDefault="00C07377"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227E77B4"/>
    <w:multiLevelType w:val="hybridMultilevel"/>
    <w:tmpl w:val="23AE20C2"/>
    <w:lvl w:ilvl="0" w:tplc="12048946">
      <w:start w:val="1"/>
      <w:numFmt w:val="bullet"/>
      <w:lvlText w:val="•"/>
      <w:lvlJc w:val="left"/>
      <w:pPr>
        <w:tabs>
          <w:tab w:val="num" w:pos="720"/>
        </w:tabs>
        <w:ind w:left="720" w:hanging="360"/>
      </w:pPr>
      <w:rPr>
        <w:rFonts w:ascii="Arial" w:hAnsi="Arial" w:hint="default"/>
      </w:rPr>
    </w:lvl>
    <w:lvl w:ilvl="1" w:tplc="EA7653F2">
      <w:start w:val="1"/>
      <w:numFmt w:val="bullet"/>
      <w:lvlText w:val="•"/>
      <w:lvlJc w:val="left"/>
      <w:pPr>
        <w:tabs>
          <w:tab w:val="num" w:pos="1440"/>
        </w:tabs>
        <w:ind w:left="1440" w:hanging="360"/>
      </w:pPr>
      <w:rPr>
        <w:rFonts w:ascii="Arial" w:hAnsi="Arial" w:hint="default"/>
      </w:rPr>
    </w:lvl>
    <w:lvl w:ilvl="2" w:tplc="BB9AB446">
      <w:numFmt w:val="bullet"/>
      <w:lvlText w:val=""/>
      <w:lvlJc w:val="left"/>
      <w:pPr>
        <w:tabs>
          <w:tab w:val="num" w:pos="2160"/>
        </w:tabs>
        <w:ind w:left="2160" w:hanging="360"/>
      </w:pPr>
      <w:rPr>
        <w:rFonts w:ascii="Wingdings" w:hAnsi="Wingdings" w:hint="default"/>
      </w:rPr>
    </w:lvl>
    <w:lvl w:ilvl="3" w:tplc="79A06ACE" w:tentative="1">
      <w:start w:val="1"/>
      <w:numFmt w:val="bullet"/>
      <w:lvlText w:val="•"/>
      <w:lvlJc w:val="left"/>
      <w:pPr>
        <w:tabs>
          <w:tab w:val="num" w:pos="2880"/>
        </w:tabs>
        <w:ind w:left="2880" w:hanging="360"/>
      </w:pPr>
      <w:rPr>
        <w:rFonts w:ascii="Arial" w:hAnsi="Arial" w:hint="default"/>
      </w:rPr>
    </w:lvl>
    <w:lvl w:ilvl="4" w:tplc="F306BF7C" w:tentative="1">
      <w:start w:val="1"/>
      <w:numFmt w:val="bullet"/>
      <w:lvlText w:val="•"/>
      <w:lvlJc w:val="left"/>
      <w:pPr>
        <w:tabs>
          <w:tab w:val="num" w:pos="3600"/>
        </w:tabs>
        <w:ind w:left="3600" w:hanging="360"/>
      </w:pPr>
      <w:rPr>
        <w:rFonts w:ascii="Arial" w:hAnsi="Arial" w:hint="default"/>
      </w:rPr>
    </w:lvl>
    <w:lvl w:ilvl="5" w:tplc="B300B43E" w:tentative="1">
      <w:start w:val="1"/>
      <w:numFmt w:val="bullet"/>
      <w:lvlText w:val="•"/>
      <w:lvlJc w:val="left"/>
      <w:pPr>
        <w:tabs>
          <w:tab w:val="num" w:pos="4320"/>
        </w:tabs>
        <w:ind w:left="4320" w:hanging="360"/>
      </w:pPr>
      <w:rPr>
        <w:rFonts w:ascii="Arial" w:hAnsi="Arial" w:hint="default"/>
      </w:rPr>
    </w:lvl>
    <w:lvl w:ilvl="6" w:tplc="4EAC7316" w:tentative="1">
      <w:start w:val="1"/>
      <w:numFmt w:val="bullet"/>
      <w:lvlText w:val="•"/>
      <w:lvlJc w:val="left"/>
      <w:pPr>
        <w:tabs>
          <w:tab w:val="num" w:pos="5040"/>
        </w:tabs>
        <w:ind w:left="5040" w:hanging="360"/>
      </w:pPr>
      <w:rPr>
        <w:rFonts w:ascii="Arial" w:hAnsi="Arial" w:hint="default"/>
      </w:rPr>
    </w:lvl>
    <w:lvl w:ilvl="7" w:tplc="939A0AE6" w:tentative="1">
      <w:start w:val="1"/>
      <w:numFmt w:val="bullet"/>
      <w:lvlText w:val="•"/>
      <w:lvlJc w:val="left"/>
      <w:pPr>
        <w:tabs>
          <w:tab w:val="num" w:pos="5760"/>
        </w:tabs>
        <w:ind w:left="5760" w:hanging="360"/>
      </w:pPr>
      <w:rPr>
        <w:rFonts w:ascii="Arial" w:hAnsi="Arial" w:hint="default"/>
      </w:rPr>
    </w:lvl>
    <w:lvl w:ilvl="8" w:tplc="64B264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603805CC"/>
    <w:multiLevelType w:val="hybridMultilevel"/>
    <w:tmpl w:val="0D04B6C2"/>
    <w:lvl w:ilvl="0" w:tplc="A96E5FC2">
      <w:start w:val="1"/>
      <w:numFmt w:val="bullet"/>
      <w:lvlText w:val="•"/>
      <w:lvlJc w:val="left"/>
      <w:pPr>
        <w:tabs>
          <w:tab w:val="num" w:pos="720"/>
        </w:tabs>
        <w:ind w:left="720" w:hanging="360"/>
      </w:pPr>
      <w:rPr>
        <w:rFonts w:ascii="Arial" w:hAnsi="Arial" w:hint="default"/>
      </w:rPr>
    </w:lvl>
    <w:lvl w:ilvl="1" w:tplc="22B25AD0">
      <w:numFmt w:val="bullet"/>
      <w:lvlText w:val="•"/>
      <w:lvlJc w:val="left"/>
      <w:pPr>
        <w:tabs>
          <w:tab w:val="num" w:pos="1440"/>
        </w:tabs>
        <w:ind w:left="1440" w:hanging="360"/>
      </w:pPr>
      <w:rPr>
        <w:rFonts w:ascii="Arial" w:hAnsi="Arial" w:hint="default"/>
      </w:rPr>
    </w:lvl>
    <w:lvl w:ilvl="2" w:tplc="42B23CCC">
      <w:numFmt w:val="bullet"/>
      <w:lvlText w:val="•"/>
      <w:lvlJc w:val="left"/>
      <w:pPr>
        <w:tabs>
          <w:tab w:val="num" w:pos="2160"/>
        </w:tabs>
        <w:ind w:left="2160" w:hanging="360"/>
      </w:pPr>
      <w:rPr>
        <w:rFonts w:ascii="Arial" w:hAnsi="Arial" w:hint="default"/>
      </w:rPr>
    </w:lvl>
    <w:lvl w:ilvl="3" w:tplc="DDE8C19E" w:tentative="1">
      <w:start w:val="1"/>
      <w:numFmt w:val="bullet"/>
      <w:lvlText w:val="•"/>
      <w:lvlJc w:val="left"/>
      <w:pPr>
        <w:tabs>
          <w:tab w:val="num" w:pos="2880"/>
        </w:tabs>
        <w:ind w:left="2880" w:hanging="360"/>
      </w:pPr>
      <w:rPr>
        <w:rFonts w:ascii="Arial" w:hAnsi="Arial" w:hint="default"/>
      </w:rPr>
    </w:lvl>
    <w:lvl w:ilvl="4" w:tplc="5D449120" w:tentative="1">
      <w:start w:val="1"/>
      <w:numFmt w:val="bullet"/>
      <w:lvlText w:val="•"/>
      <w:lvlJc w:val="left"/>
      <w:pPr>
        <w:tabs>
          <w:tab w:val="num" w:pos="3600"/>
        </w:tabs>
        <w:ind w:left="3600" w:hanging="360"/>
      </w:pPr>
      <w:rPr>
        <w:rFonts w:ascii="Arial" w:hAnsi="Arial" w:hint="default"/>
      </w:rPr>
    </w:lvl>
    <w:lvl w:ilvl="5" w:tplc="1E5C0C1C" w:tentative="1">
      <w:start w:val="1"/>
      <w:numFmt w:val="bullet"/>
      <w:lvlText w:val="•"/>
      <w:lvlJc w:val="left"/>
      <w:pPr>
        <w:tabs>
          <w:tab w:val="num" w:pos="4320"/>
        </w:tabs>
        <w:ind w:left="4320" w:hanging="360"/>
      </w:pPr>
      <w:rPr>
        <w:rFonts w:ascii="Arial" w:hAnsi="Arial" w:hint="default"/>
      </w:rPr>
    </w:lvl>
    <w:lvl w:ilvl="6" w:tplc="D7463798" w:tentative="1">
      <w:start w:val="1"/>
      <w:numFmt w:val="bullet"/>
      <w:lvlText w:val="•"/>
      <w:lvlJc w:val="left"/>
      <w:pPr>
        <w:tabs>
          <w:tab w:val="num" w:pos="5040"/>
        </w:tabs>
        <w:ind w:left="5040" w:hanging="360"/>
      </w:pPr>
      <w:rPr>
        <w:rFonts w:ascii="Arial" w:hAnsi="Arial" w:hint="default"/>
      </w:rPr>
    </w:lvl>
    <w:lvl w:ilvl="7" w:tplc="288E4FF8" w:tentative="1">
      <w:start w:val="1"/>
      <w:numFmt w:val="bullet"/>
      <w:lvlText w:val="•"/>
      <w:lvlJc w:val="left"/>
      <w:pPr>
        <w:tabs>
          <w:tab w:val="num" w:pos="5760"/>
        </w:tabs>
        <w:ind w:left="5760" w:hanging="360"/>
      </w:pPr>
      <w:rPr>
        <w:rFonts w:ascii="Arial" w:hAnsi="Arial" w:hint="default"/>
      </w:rPr>
    </w:lvl>
    <w:lvl w:ilvl="8" w:tplc="6B2AAC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0"/>
  </w:num>
  <w:num w:numId="4">
    <w:abstractNumId w:val="1"/>
  </w:num>
  <w:num w:numId="5">
    <w:abstractNumId w:val="8"/>
  </w:num>
  <w:num w:numId="6">
    <w:abstractNumId w:val="7"/>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98"/>
    <w:rsid w:val="00012BCC"/>
    <w:rsid w:val="0002379D"/>
    <w:rsid w:val="000422BB"/>
    <w:rsid w:val="00086A1D"/>
    <w:rsid w:val="000C68F4"/>
    <w:rsid w:val="000D0CDE"/>
    <w:rsid w:val="00106E4B"/>
    <w:rsid w:val="00114A02"/>
    <w:rsid w:val="001364FE"/>
    <w:rsid w:val="001769AA"/>
    <w:rsid w:val="001E1820"/>
    <w:rsid w:val="00221897"/>
    <w:rsid w:val="0025198E"/>
    <w:rsid w:val="0026337D"/>
    <w:rsid w:val="00264A2C"/>
    <w:rsid w:val="0026679C"/>
    <w:rsid w:val="0027571A"/>
    <w:rsid w:val="002E2F7D"/>
    <w:rsid w:val="0030437B"/>
    <w:rsid w:val="00314027"/>
    <w:rsid w:val="00375269"/>
    <w:rsid w:val="0038762B"/>
    <w:rsid w:val="00390076"/>
    <w:rsid w:val="003F7093"/>
    <w:rsid w:val="00401A10"/>
    <w:rsid w:val="004156B2"/>
    <w:rsid w:val="00416BDF"/>
    <w:rsid w:val="0043491A"/>
    <w:rsid w:val="004575B7"/>
    <w:rsid w:val="004758EA"/>
    <w:rsid w:val="004943BE"/>
    <w:rsid w:val="004B25B2"/>
    <w:rsid w:val="004B303B"/>
    <w:rsid w:val="004C607D"/>
    <w:rsid w:val="004C739A"/>
    <w:rsid w:val="004F1E21"/>
    <w:rsid w:val="00532969"/>
    <w:rsid w:val="005937CA"/>
    <w:rsid w:val="005B7905"/>
    <w:rsid w:val="005C3579"/>
    <w:rsid w:val="005D7F6A"/>
    <w:rsid w:val="005E0EAC"/>
    <w:rsid w:val="005F38D0"/>
    <w:rsid w:val="00621D6B"/>
    <w:rsid w:val="00624A59"/>
    <w:rsid w:val="00631998"/>
    <w:rsid w:val="00637807"/>
    <w:rsid w:val="00644493"/>
    <w:rsid w:val="00670915"/>
    <w:rsid w:val="006B7BB4"/>
    <w:rsid w:val="006C09D7"/>
    <w:rsid w:val="006E2B47"/>
    <w:rsid w:val="00734DAA"/>
    <w:rsid w:val="007464AE"/>
    <w:rsid w:val="007B61F6"/>
    <w:rsid w:val="007D050C"/>
    <w:rsid w:val="00804C38"/>
    <w:rsid w:val="00836FFE"/>
    <w:rsid w:val="008472C3"/>
    <w:rsid w:val="008664AE"/>
    <w:rsid w:val="0087433C"/>
    <w:rsid w:val="00874ED9"/>
    <w:rsid w:val="008A7439"/>
    <w:rsid w:val="008C70FA"/>
    <w:rsid w:val="00915630"/>
    <w:rsid w:val="009163A1"/>
    <w:rsid w:val="009433D2"/>
    <w:rsid w:val="00960D4A"/>
    <w:rsid w:val="009A0F65"/>
    <w:rsid w:val="009A7995"/>
    <w:rsid w:val="009D2C06"/>
    <w:rsid w:val="00A04CA6"/>
    <w:rsid w:val="00A26CC0"/>
    <w:rsid w:val="00A70F98"/>
    <w:rsid w:val="00A71CBA"/>
    <w:rsid w:val="00A80BB8"/>
    <w:rsid w:val="00A937D1"/>
    <w:rsid w:val="00AA3E3D"/>
    <w:rsid w:val="00AA488B"/>
    <w:rsid w:val="00AC72FF"/>
    <w:rsid w:val="00AE5E65"/>
    <w:rsid w:val="00AF5146"/>
    <w:rsid w:val="00BC4DE3"/>
    <w:rsid w:val="00BF6407"/>
    <w:rsid w:val="00C006CD"/>
    <w:rsid w:val="00C06889"/>
    <w:rsid w:val="00C07377"/>
    <w:rsid w:val="00C55A77"/>
    <w:rsid w:val="00CB4AD4"/>
    <w:rsid w:val="00CC519B"/>
    <w:rsid w:val="00CD2D65"/>
    <w:rsid w:val="00CD7A7A"/>
    <w:rsid w:val="00CE7A64"/>
    <w:rsid w:val="00CF77FF"/>
    <w:rsid w:val="00DC122D"/>
    <w:rsid w:val="00E07987"/>
    <w:rsid w:val="00E14775"/>
    <w:rsid w:val="00E375A2"/>
    <w:rsid w:val="00E6511D"/>
    <w:rsid w:val="00E77C19"/>
    <w:rsid w:val="00E77E8A"/>
    <w:rsid w:val="00E8582B"/>
    <w:rsid w:val="00EA4F28"/>
    <w:rsid w:val="00F126C1"/>
    <w:rsid w:val="00F50497"/>
    <w:rsid w:val="00F63240"/>
    <w:rsid w:val="00F8641A"/>
    <w:rsid w:val="00FA7696"/>
    <w:rsid w:val="00FD7AC4"/>
    <w:rsid w:val="00FF6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6F412A-C792-443D-8D99-85CDDFE7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9D7"/>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88183329">
      <w:bodyDiv w:val="1"/>
      <w:marLeft w:val="0"/>
      <w:marRight w:val="0"/>
      <w:marTop w:val="0"/>
      <w:marBottom w:val="0"/>
      <w:divBdr>
        <w:top w:val="none" w:sz="0" w:space="0" w:color="auto"/>
        <w:left w:val="none" w:sz="0" w:space="0" w:color="auto"/>
        <w:bottom w:val="none" w:sz="0" w:space="0" w:color="auto"/>
        <w:right w:val="none" w:sz="0" w:space="0" w:color="auto"/>
      </w:divBdr>
      <w:divsChild>
        <w:div w:id="1314290496">
          <w:marLeft w:val="547"/>
          <w:marRight w:val="0"/>
          <w:marTop w:val="96"/>
          <w:marBottom w:val="0"/>
          <w:divBdr>
            <w:top w:val="none" w:sz="0" w:space="0" w:color="auto"/>
            <w:left w:val="none" w:sz="0" w:space="0" w:color="auto"/>
            <w:bottom w:val="none" w:sz="0" w:space="0" w:color="auto"/>
            <w:right w:val="none" w:sz="0" w:space="0" w:color="auto"/>
          </w:divBdr>
        </w:div>
        <w:div w:id="782529918">
          <w:marLeft w:val="1166"/>
          <w:marRight w:val="0"/>
          <w:marTop w:val="96"/>
          <w:marBottom w:val="0"/>
          <w:divBdr>
            <w:top w:val="none" w:sz="0" w:space="0" w:color="auto"/>
            <w:left w:val="none" w:sz="0" w:space="0" w:color="auto"/>
            <w:bottom w:val="none" w:sz="0" w:space="0" w:color="auto"/>
            <w:right w:val="none" w:sz="0" w:space="0" w:color="auto"/>
          </w:divBdr>
        </w:div>
        <w:div w:id="1422872334">
          <w:marLeft w:val="1800"/>
          <w:marRight w:val="0"/>
          <w:marTop w:val="96"/>
          <w:marBottom w:val="0"/>
          <w:divBdr>
            <w:top w:val="none" w:sz="0" w:space="0" w:color="auto"/>
            <w:left w:val="none" w:sz="0" w:space="0" w:color="auto"/>
            <w:bottom w:val="none" w:sz="0" w:space="0" w:color="auto"/>
            <w:right w:val="none" w:sz="0" w:space="0" w:color="auto"/>
          </w:divBdr>
        </w:div>
        <w:div w:id="678317404">
          <w:marLeft w:val="1800"/>
          <w:marRight w:val="0"/>
          <w:marTop w:val="96"/>
          <w:marBottom w:val="0"/>
          <w:divBdr>
            <w:top w:val="none" w:sz="0" w:space="0" w:color="auto"/>
            <w:left w:val="none" w:sz="0" w:space="0" w:color="auto"/>
            <w:bottom w:val="none" w:sz="0" w:space="0" w:color="auto"/>
            <w:right w:val="none" w:sz="0" w:space="0" w:color="auto"/>
          </w:divBdr>
        </w:div>
        <w:div w:id="799764442">
          <w:marLeft w:val="1800"/>
          <w:marRight w:val="0"/>
          <w:marTop w:val="96"/>
          <w:marBottom w:val="0"/>
          <w:divBdr>
            <w:top w:val="none" w:sz="0" w:space="0" w:color="auto"/>
            <w:left w:val="none" w:sz="0" w:space="0" w:color="auto"/>
            <w:bottom w:val="none" w:sz="0" w:space="0" w:color="auto"/>
            <w:right w:val="none" w:sz="0" w:space="0" w:color="auto"/>
          </w:divBdr>
        </w:div>
        <w:div w:id="808522666">
          <w:marLeft w:val="1166"/>
          <w:marRight w:val="0"/>
          <w:marTop w:val="96"/>
          <w:marBottom w:val="0"/>
          <w:divBdr>
            <w:top w:val="none" w:sz="0" w:space="0" w:color="auto"/>
            <w:left w:val="none" w:sz="0" w:space="0" w:color="auto"/>
            <w:bottom w:val="none" w:sz="0" w:space="0" w:color="auto"/>
            <w:right w:val="none" w:sz="0" w:space="0" w:color="auto"/>
          </w:divBdr>
        </w:div>
        <w:div w:id="2065375047">
          <w:marLeft w:val="547"/>
          <w:marRight w:val="0"/>
          <w:marTop w:val="96"/>
          <w:marBottom w:val="0"/>
          <w:divBdr>
            <w:top w:val="none" w:sz="0" w:space="0" w:color="auto"/>
            <w:left w:val="none" w:sz="0" w:space="0" w:color="auto"/>
            <w:bottom w:val="none" w:sz="0" w:space="0" w:color="auto"/>
            <w:right w:val="none" w:sz="0" w:space="0" w:color="auto"/>
          </w:divBdr>
        </w:div>
        <w:div w:id="1295401982">
          <w:marLeft w:val="1166"/>
          <w:marRight w:val="0"/>
          <w:marTop w:val="96"/>
          <w:marBottom w:val="0"/>
          <w:divBdr>
            <w:top w:val="none" w:sz="0" w:space="0" w:color="auto"/>
            <w:left w:val="none" w:sz="0" w:space="0" w:color="auto"/>
            <w:bottom w:val="none" w:sz="0" w:space="0" w:color="auto"/>
            <w:right w:val="none" w:sz="0" w:space="0" w:color="auto"/>
          </w:divBdr>
        </w:div>
        <w:div w:id="592248859">
          <w:marLeft w:val="1166"/>
          <w:marRight w:val="0"/>
          <w:marTop w:val="96"/>
          <w:marBottom w:val="0"/>
          <w:divBdr>
            <w:top w:val="none" w:sz="0" w:space="0" w:color="auto"/>
            <w:left w:val="none" w:sz="0" w:space="0" w:color="auto"/>
            <w:bottom w:val="none" w:sz="0" w:space="0" w:color="auto"/>
            <w:right w:val="none" w:sz="0" w:space="0" w:color="auto"/>
          </w:divBdr>
        </w:div>
        <w:div w:id="718823654">
          <w:marLeft w:val="1166"/>
          <w:marRight w:val="0"/>
          <w:marTop w:val="9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62006217">
      <w:bodyDiv w:val="1"/>
      <w:marLeft w:val="0"/>
      <w:marRight w:val="0"/>
      <w:marTop w:val="0"/>
      <w:marBottom w:val="0"/>
      <w:divBdr>
        <w:top w:val="none" w:sz="0" w:space="0" w:color="auto"/>
        <w:left w:val="none" w:sz="0" w:space="0" w:color="auto"/>
        <w:bottom w:val="none" w:sz="0" w:space="0" w:color="auto"/>
        <w:right w:val="none" w:sz="0" w:space="0" w:color="auto"/>
      </w:divBdr>
      <w:divsChild>
        <w:div w:id="493881206">
          <w:marLeft w:val="547"/>
          <w:marRight w:val="0"/>
          <w:marTop w:val="96"/>
          <w:marBottom w:val="0"/>
          <w:divBdr>
            <w:top w:val="none" w:sz="0" w:space="0" w:color="auto"/>
            <w:left w:val="none" w:sz="0" w:space="0" w:color="auto"/>
            <w:bottom w:val="none" w:sz="0" w:space="0" w:color="auto"/>
            <w:right w:val="none" w:sz="0" w:space="0" w:color="auto"/>
          </w:divBdr>
        </w:div>
        <w:div w:id="1063066060">
          <w:marLeft w:val="547"/>
          <w:marRight w:val="0"/>
          <w:marTop w:val="96"/>
          <w:marBottom w:val="0"/>
          <w:divBdr>
            <w:top w:val="none" w:sz="0" w:space="0" w:color="auto"/>
            <w:left w:val="none" w:sz="0" w:space="0" w:color="auto"/>
            <w:bottom w:val="none" w:sz="0" w:space="0" w:color="auto"/>
            <w:right w:val="none" w:sz="0" w:space="0" w:color="auto"/>
          </w:divBdr>
        </w:div>
        <w:div w:id="231935005">
          <w:marLeft w:val="1166"/>
          <w:marRight w:val="0"/>
          <w:marTop w:val="96"/>
          <w:marBottom w:val="0"/>
          <w:divBdr>
            <w:top w:val="none" w:sz="0" w:space="0" w:color="auto"/>
            <w:left w:val="none" w:sz="0" w:space="0" w:color="auto"/>
            <w:bottom w:val="none" w:sz="0" w:space="0" w:color="auto"/>
            <w:right w:val="none" w:sz="0" w:space="0" w:color="auto"/>
          </w:divBdr>
        </w:div>
        <w:div w:id="1000041249">
          <w:marLeft w:val="1800"/>
          <w:marRight w:val="0"/>
          <w:marTop w:val="96"/>
          <w:marBottom w:val="0"/>
          <w:divBdr>
            <w:top w:val="none" w:sz="0" w:space="0" w:color="auto"/>
            <w:left w:val="none" w:sz="0" w:space="0" w:color="auto"/>
            <w:bottom w:val="none" w:sz="0" w:space="0" w:color="auto"/>
            <w:right w:val="none" w:sz="0" w:space="0" w:color="auto"/>
          </w:divBdr>
        </w:div>
        <w:div w:id="1644894021">
          <w:marLeft w:val="1800"/>
          <w:marRight w:val="0"/>
          <w:marTop w:val="96"/>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07171792">
      <w:bodyDiv w:val="1"/>
      <w:marLeft w:val="0"/>
      <w:marRight w:val="0"/>
      <w:marTop w:val="0"/>
      <w:marBottom w:val="0"/>
      <w:divBdr>
        <w:top w:val="none" w:sz="0" w:space="0" w:color="auto"/>
        <w:left w:val="none" w:sz="0" w:space="0" w:color="auto"/>
        <w:bottom w:val="none" w:sz="0" w:space="0" w:color="auto"/>
        <w:right w:val="none" w:sz="0" w:space="0" w:color="auto"/>
      </w:divBdr>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20594548">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354</TotalTime>
  <Pages>3</Pages>
  <Words>736</Words>
  <Characters>4198</Characters>
  <Application>Microsoft Office Word</Application>
  <DocSecurity>0</DocSecurity>
  <Lines>34</Lines>
  <Paragraphs>9</Paragraphs>
  <ScaleCrop>false</ScaleCrop>
  <Company>Huawei Technologies Co.,Ltd.</Company>
  <LinksUpToDate>false</LinksUpToDate>
  <CharactersWithSpaces>4925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2020-07-03T02:01:00Z</dcterms:created>
  <dcterms:modified xsi:type="dcterms:W3CDTF">2020-08-07T17:39:00Z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(3)Lg0xsLPi12PtFdzrWZXnRDycbEnJkQarCdVv2SVGpOxmqKxW0burxJPyX1MfeYJdITX1skNb
19r6jsjNqz83ejbCFbciYDgH7C9EBk8cl2Fj5oyqq2QCS2/4q+EiWvVGOgmmrFCzMQkoorHk
F/CwBTP+7zmLB/WK4hhGnlOBr22Lv+vamg4efpTbPpgRaf6MVHIv8F0sbQyMxAEouOu/WFqp
Cs4HqdLtMBrPS8gSis</vt:lpwstr>
  </property>
  <property fmtid="{D5CDD505-2E9C-101B-9397-08002B2CF9AE}" pid="3" name="_2015_ms_pID_7253431">
    <vt:lpwstr>HFzBVgpcSlXTgu/SnE84wZuelCIBvQhKvWQ3JjXu73SqCI+OZVfS8P
kiNyUlf775oGuVuzLV5oOyyOZNqTuX+28NSzSmjRLZtmyPh+QWyDA3r0NW6t+w+CttkTnHyP
uTUnwXY80YE6zb36sOh6kd3fp3sr8teiJ/7fHMTU5iGwOnILmGJx4cTDTu4IG3MAwxb58Dgg
+brKeYmEVflBDrT/yHz6KJaxJgoXsvVPEuqO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+g==</vt:lpwstr>
  </property>
</Properties>
</file>